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F31A" w14:textId="0AD820EE" w:rsidR="00035EF0" w:rsidRPr="000339B7" w:rsidRDefault="00035EF0">
      <w:pPr>
        <w:rPr>
          <w:rFonts w:asciiTheme="majorHAnsi" w:hAnsiTheme="majorHAnsi" w:cstheme="majorHAnsi"/>
          <w:b/>
          <w:bCs/>
          <w:sz w:val="28"/>
          <w:szCs w:val="28"/>
        </w:rPr>
      </w:pPr>
      <w:r w:rsidRPr="000339B7">
        <w:rPr>
          <w:rFonts w:asciiTheme="majorHAnsi" w:hAnsiTheme="majorHAnsi" w:cstheme="majorHAnsi"/>
          <w:b/>
          <w:bCs/>
          <w:sz w:val="28"/>
          <w:szCs w:val="28"/>
        </w:rPr>
        <w:t>MAIRIE DE LA CROUZILLE</w:t>
      </w:r>
    </w:p>
    <w:p w14:paraId="207409C7" w14:textId="39FAC1E1" w:rsidR="00035EF0" w:rsidRPr="000339B7" w:rsidRDefault="00035EF0">
      <w:pPr>
        <w:rPr>
          <w:rFonts w:asciiTheme="majorHAnsi" w:hAnsiTheme="majorHAnsi" w:cstheme="majorHAnsi"/>
          <w:b/>
          <w:bCs/>
          <w:sz w:val="28"/>
          <w:szCs w:val="28"/>
        </w:rPr>
      </w:pPr>
      <w:r w:rsidRPr="000339B7">
        <w:rPr>
          <w:rFonts w:asciiTheme="majorHAnsi" w:hAnsiTheme="majorHAnsi" w:cstheme="majorHAnsi"/>
          <w:b/>
          <w:bCs/>
          <w:sz w:val="28"/>
          <w:szCs w:val="28"/>
        </w:rPr>
        <w:t xml:space="preserve">           63700</w:t>
      </w:r>
    </w:p>
    <w:p w14:paraId="09415CF1" w14:textId="7F8CD019" w:rsidR="00035EF0" w:rsidRPr="000339B7" w:rsidRDefault="00035EF0">
      <w:pPr>
        <w:rPr>
          <w:rFonts w:asciiTheme="majorHAnsi" w:hAnsiTheme="majorHAnsi" w:cstheme="majorHAnsi"/>
        </w:rPr>
      </w:pPr>
    </w:p>
    <w:p w14:paraId="70840894" w14:textId="58184551" w:rsidR="0040074C" w:rsidRPr="000339B7" w:rsidRDefault="000339B7">
      <w:pPr>
        <w:rPr>
          <w:rFonts w:asciiTheme="majorHAnsi" w:hAnsiTheme="majorHAnsi" w:cstheme="majorHAnsi"/>
        </w:rPr>
      </w:pPr>
      <w:r w:rsidRPr="000339B7">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542E310E" wp14:editId="641ECA5F">
                <wp:simplePos x="0" y="0"/>
                <wp:positionH relativeFrom="column">
                  <wp:posOffset>619125</wp:posOffset>
                </wp:positionH>
                <wp:positionV relativeFrom="paragraph">
                  <wp:posOffset>54610</wp:posOffset>
                </wp:positionV>
                <wp:extent cx="5410200" cy="533400"/>
                <wp:effectExtent l="0" t="0" r="19050" b="1905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33400"/>
                        </a:xfrm>
                        <a:prstGeom prst="rect">
                          <a:avLst/>
                        </a:prstGeom>
                        <a:solidFill>
                          <a:srgbClr val="FFFFFF"/>
                        </a:solidFill>
                        <a:ln w="9525">
                          <a:solidFill>
                            <a:srgbClr val="000000"/>
                          </a:solidFill>
                          <a:miter lim="800000"/>
                          <a:headEnd/>
                          <a:tailEnd/>
                        </a:ln>
                      </wps:spPr>
                      <wps:txbx>
                        <w:txbxContent>
                          <w:p w14:paraId="291726F4" w14:textId="77DFFEF3" w:rsidR="00C211BF" w:rsidRDefault="00C211BF" w:rsidP="00C211BF">
                            <w:pPr>
                              <w:ind w:left="-170" w:right="510"/>
                              <w:jc w:val="center"/>
                              <w:rPr>
                                <w:rFonts w:ascii="Nyala" w:hAnsi="Nyala"/>
                                <w:b/>
                                <w:bCs/>
                                <w:sz w:val="24"/>
                                <w:szCs w:val="24"/>
                                <w:u w:val="single"/>
                              </w:rPr>
                            </w:pPr>
                            <w:r>
                              <w:rPr>
                                <w:rFonts w:ascii="Nyala" w:hAnsi="Nyala"/>
                                <w:b/>
                                <w:bCs/>
                                <w:sz w:val="24"/>
                                <w:szCs w:val="24"/>
                                <w:u w:val="single"/>
                              </w:rPr>
                              <w:t>COMPTE RENDU DE LA SEANCE DU CONSEIL MUNICIPAL</w:t>
                            </w:r>
                          </w:p>
                          <w:p w14:paraId="783E31BC" w14:textId="51582B64" w:rsidR="00C211BF" w:rsidRDefault="00C211BF" w:rsidP="00C211BF">
                            <w:pPr>
                              <w:jc w:val="center"/>
                            </w:pPr>
                            <w:r>
                              <w:rPr>
                                <w:rFonts w:ascii="Nyala" w:hAnsi="Nyala"/>
                                <w:b/>
                                <w:bCs/>
                                <w:sz w:val="24"/>
                                <w:szCs w:val="24"/>
                                <w:u w:val="single"/>
                              </w:rPr>
                              <w:t xml:space="preserve">DU </w:t>
                            </w:r>
                            <w:r w:rsidR="00143F96">
                              <w:rPr>
                                <w:rFonts w:ascii="Nyala" w:hAnsi="Nyala"/>
                                <w:b/>
                                <w:bCs/>
                                <w:sz w:val="24"/>
                                <w:szCs w:val="24"/>
                                <w:u w:val="single"/>
                              </w:rPr>
                              <w:t>DIX MARS</w:t>
                            </w:r>
                            <w:r w:rsidR="00D7024B">
                              <w:rPr>
                                <w:rFonts w:ascii="Nyala" w:hAnsi="Nyala"/>
                                <w:b/>
                                <w:bCs/>
                                <w:sz w:val="24"/>
                                <w:szCs w:val="24"/>
                                <w:u w:val="single"/>
                              </w:rPr>
                              <w:t xml:space="preserve"> </w:t>
                            </w:r>
                            <w:r>
                              <w:rPr>
                                <w:rFonts w:ascii="Nyala" w:hAnsi="Nyala"/>
                                <w:b/>
                                <w:bCs/>
                                <w:sz w:val="24"/>
                                <w:szCs w:val="24"/>
                                <w:u w:val="single"/>
                              </w:rPr>
                              <w:t>DEUX MILLE VINGT</w:t>
                            </w:r>
                            <w:r w:rsidR="00D85C2E">
                              <w:rPr>
                                <w:rFonts w:ascii="Nyala" w:hAnsi="Nyala"/>
                                <w:b/>
                                <w:bCs/>
                                <w:sz w:val="24"/>
                                <w:szCs w:val="24"/>
                                <w:u w:val="single"/>
                              </w:rPr>
                              <w:t xml:space="preserve"> DEUX</w:t>
                            </w:r>
                          </w:p>
                          <w:p w14:paraId="0506E400" w14:textId="77777777" w:rsidR="00C211BF" w:rsidRDefault="00C211BF" w:rsidP="00C211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E310E" id="_x0000_t202" coordsize="21600,21600" o:spt="202" path="m,l,21600r21600,l21600,xe">
                <v:stroke joinstyle="miter"/>
                <v:path gradientshapeok="t" o:connecttype="rect"/>
              </v:shapetype>
              <v:shape id="Zone de texte 217" o:spid="_x0000_s1026" type="#_x0000_t202" style="position:absolute;margin-left:48.75pt;margin-top:4.3pt;width:426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">
                <v:textbox>
                  <w:txbxContent>
                    <w:p w14:paraId="291726F4" w14:textId="77DFFEF3" w:rsidR="00C211BF" w:rsidRDefault="00C211BF" w:rsidP="00C211BF">
                      <w:pPr>
                        <w:ind w:left="-170" w:right="510"/>
                        <w:jc w:val="center"/>
                        <w:rPr>
                          <w:rFonts w:ascii="Nyala" w:hAnsi="Nyala"/>
                          <w:b/>
                          <w:bCs/>
                          <w:sz w:val="24"/>
                          <w:szCs w:val="24"/>
                          <w:u w:val="single"/>
                        </w:rPr>
                      </w:pPr>
                      <w:r>
                        <w:rPr>
                          <w:rFonts w:ascii="Nyala" w:hAnsi="Nyala"/>
                          <w:b/>
                          <w:bCs/>
                          <w:sz w:val="24"/>
                          <w:szCs w:val="24"/>
                          <w:u w:val="single"/>
                        </w:rPr>
                        <w:t>COMPTE RENDU DE LA SEANCE DU CONSEIL MUNICIPAL</w:t>
                      </w:r>
                    </w:p>
                    <w:p w14:paraId="783E31BC" w14:textId="51582B64" w:rsidR="00C211BF" w:rsidRDefault="00C211BF" w:rsidP="00C211BF">
                      <w:pPr>
                        <w:jc w:val="center"/>
                      </w:pPr>
                      <w:r>
                        <w:rPr>
                          <w:rFonts w:ascii="Nyala" w:hAnsi="Nyala"/>
                          <w:b/>
                          <w:bCs/>
                          <w:sz w:val="24"/>
                          <w:szCs w:val="24"/>
                          <w:u w:val="single"/>
                        </w:rPr>
                        <w:t xml:space="preserve">DU </w:t>
                      </w:r>
                      <w:r w:rsidR="00143F96">
                        <w:rPr>
                          <w:rFonts w:ascii="Nyala" w:hAnsi="Nyala"/>
                          <w:b/>
                          <w:bCs/>
                          <w:sz w:val="24"/>
                          <w:szCs w:val="24"/>
                          <w:u w:val="single"/>
                        </w:rPr>
                        <w:t>DIX MARS</w:t>
                      </w:r>
                      <w:r w:rsidR="00D7024B">
                        <w:rPr>
                          <w:rFonts w:ascii="Nyala" w:hAnsi="Nyala"/>
                          <w:b/>
                          <w:bCs/>
                          <w:sz w:val="24"/>
                          <w:szCs w:val="24"/>
                          <w:u w:val="single"/>
                        </w:rPr>
                        <w:t xml:space="preserve"> </w:t>
                      </w:r>
                      <w:r>
                        <w:rPr>
                          <w:rFonts w:ascii="Nyala" w:hAnsi="Nyala"/>
                          <w:b/>
                          <w:bCs/>
                          <w:sz w:val="24"/>
                          <w:szCs w:val="24"/>
                          <w:u w:val="single"/>
                        </w:rPr>
                        <w:t>DEUX MILLE VINGT</w:t>
                      </w:r>
                      <w:r w:rsidR="00D85C2E">
                        <w:rPr>
                          <w:rFonts w:ascii="Nyala" w:hAnsi="Nyala"/>
                          <w:b/>
                          <w:bCs/>
                          <w:sz w:val="24"/>
                          <w:szCs w:val="24"/>
                          <w:u w:val="single"/>
                        </w:rPr>
                        <w:t xml:space="preserve"> DEUX</w:t>
                      </w:r>
                    </w:p>
                    <w:p w14:paraId="0506E400" w14:textId="77777777" w:rsidR="00C211BF" w:rsidRDefault="00C211BF" w:rsidP="00C211BF"/>
                  </w:txbxContent>
                </v:textbox>
                <w10:wrap type="square"/>
              </v:shape>
            </w:pict>
          </mc:Fallback>
        </mc:AlternateContent>
      </w:r>
    </w:p>
    <w:p w14:paraId="324498A3" w14:textId="088B8043" w:rsidR="00C211BF" w:rsidRPr="000339B7" w:rsidRDefault="00C211BF" w:rsidP="00C211BF">
      <w:pPr>
        <w:rPr>
          <w:rFonts w:asciiTheme="majorHAnsi" w:hAnsiTheme="majorHAnsi" w:cstheme="majorHAnsi"/>
        </w:rPr>
      </w:pPr>
    </w:p>
    <w:p w14:paraId="2F51454E" w14:textId="5BB8504B" w:rsidR="005D4F25" w:rsidRDefault="005D4F25" w:rsidP="00457E3C">
      <w:pPr>
        <w:pStyle w:val="Paragraphedeliste"/>
        <w:ind w:left="0"/>
        <w:jc w:val="both"/>
        <w:rPr>
          <w:rFonts w:asciiTheme="majorHAnsi" w:hAnsiTheme="majorHAnsi" w:cstheme="majorHAnsi"/>
          <w:b/>
          <w:bCs/>
          <w:sz w:val="24"/>
          <w:szCs w:val="24"/>
          <w:u w:val="single"/>
        </w:rPr>
      </w:pPr>
    </w:p>
    <w:p w14:paraId="48ED280F" w14:textId="77777777" w:rsidR="00D1291F" w:rsidRPr="001C2E8B" w:rsidRDefault="00D1291F" w:rsidP="00457E3C">
      <w:pPr>
        <w:pStyle w:val="Paragraphedeliste"/>
        <w:ind w:left="0"/>
        <w:jc w:val="both"/>
        <w:rPr>
          <w:rFonts w:asciiTheme="majorHAnsi" w:hAnsiTheme="majorHAnsi" w:cstheme="majorHAnsi"/>
          <w:b/>
          <w:bCs/>
          <w:sz w:val="24"/>
          <w:szCs w:val="24"/>
          <w:u w:val="single"/>
        </w:rPr>
      </w:pPr>
    </w:p>
    <w:p w14:paraId="530C0212" w14:textId="01FC56DB" w:rsidR="000E1684" w:rsidRPr="001C2E8B" w:rsidRDefault="001979FD" w:rsidP="000E1684">
      <w:pPr>
        <w:jc w:val="both"/>
        <w:rPr>
          <w:rFonts w:asciiTheme="majorHAnsi" w:hAnsiTheme="majorHAnsi" w:cstheme="majorHAnsi"/>
          <w:b/>
          <w:bCs/>
          <w:caps/>
          <w:sz w:val="24"/>
          <w:szCs w:val="24"/>
          <w:u w:val="single"/>
        </w:rPr>
      </w:pPr>
      <w:r>
        <w:rPr>
          <w:rFonts w:asciiTheme="majorHAnsi" w:hAnsiTheme="majorHAnsi" w:cstheme="majorHAnsi"/>
          <w:b/>
          <w:bCs/>
          <w:caps/>
          <w:sz w:val="24"/>
          <w:szCs w:val="24"/>
          <w:u w:val="single"/>
        </w:rPr>
        <w:t>1</w:t>
      </w:r>
      <w:r w:rsidR="000E1684" w:rsidRPr="001C2E8B">
        <w:rPr>
          <w:rFonts w:asciiTheme="majorHAnsi" w:hAnsiTheme="majorHAnsi" w:cstheme="majorHAnsi"/>
          <w:b/>
          <w:bCs/>
          <w:caps/>
          <w:sz w:val="24"/>
          <w:szCs w:val="24"/>
          <w:u w:val="single"/>
        </w:rPr>
        <w:t xml:space="preserve">/ Lecture et approbation du « compte-rendu » du PV du </w:t>
      </w:r>
      <w:r w:rsidR="00143F96">
        <w:rPr>
          <w:rFonts w:asciiTheme="majorHAnsi" w:hAnsiTheme="majorHAnsi" w:cstheme="majorHAnsi"/>
          <w:b/>
          <w:bCs/>
          <w:caps/>
          <w:sz w:val="24"/>
          <w:szCs w:val="24"/>
          <w:u w:val="single"/>
        </w:rPr>
        <w:t>10 JANVIER 2022</w:t>
      </w:r>
    </w:p>
    <w:p w14:paraId="01E3B1BB" w14:textId="4C8AB74D" w:rsidR="001A1670" w:rsidRPr="001C2E8B" w:rsidRDefault="000E1684" w:rsidP="00457E3C">
      <w:pPr>
        <w:pStyle w:val="Paragraphedeliste"/>
        <w:ind w:left="0"/>
        <w:jc w:val="both"/>
        <w:rPr>
          <w:rFonts w:asciiTheme="majorHAnsi" w:hAnsiTheme="majorHAnsi" w:cstheme="majorHAnsi"/>
          <w:sz w:val="24"/>
          <w:szCs w:val="24"/>
        </w:rPr>
      </w:pPr>
      <w:r w:rsidRPr="001C2E8B">
        <w:rPr>
          <w:rFonts w:asciiTheme="majorHAnsi" w:hAnsiTheme="majorHAnsi" w:cstheme="majorHAnsi"/>
          <w:sz w:val="24"/>
          <w:szCs w:val="24"/>
        </w:rPr>
        <w:t xml:space="preserve">Le Conseil Municipal approuve à l’unanimité le compte-rendu </w:t>
      </w:r>
      <w:r w:rsidR="0028114A">
        <w:rPr>
          <w:rFonts w:asciiTheme="majorHAnsi" w:hAnsiTheme="majorHAnsi" w:cstheme="majorHAnsi"/>
          <w:sz w:val="24"/>
          <w:szCs w:val="24"/>
        </w:rPr>
        <w:t>de la réunion</w:t>
      </w:r>
      <w:r w:rsidRPr="001C2E8B">
        <w:rPr>
          <w:rFonts w:asciiTheme="majorHAnsi" w:hAnsiTheme="majorHAnsi" w:cstheme="majorHAnsi"/>
          <w:sz w:val="24"/>
          <w:szCs w:val="24"/>
        </w:rPr>
        <w:t xml:space="preserve"> du </w:t>
      </w:r>
      <w:r w:rsidR="00143F96">
        <w:rPr>
          <w:rFonts w:asciiTheme="majorHAnsi" w:hAnsiTheme="majorHAnsi" w:cstheme="majorHAnsi"/>
          <w:sz w:val="24"/>
          <w:szCs w:val="24"/>
        </w:rPr>
        <w:t>10 janvier 2022</w:t>
      </w:r>
      <w:r w:rsidRPr="001C2E8B">
        <w:rPr>
          <w:rFonts w:asciiTheme="majorHAnsi" w:hAnsiTheme="majorHAnsi" w:cstheme="majorHAnsi"/>
          <w:sz w:val="24"/>
          <w:szCs w:val="24"/>
        </w:rPr>
        <w:t>.</w:t>
      </w:r>
    </w:p>
    <w:p w14:paraId="177E51FD" w14:textId="641C2821" w:rsidR="000E1684" w:rsidRPr="001C2E8B" w:rsidRDefault="000E1684" w:rsidP="00457E3C">
      <w:pPr>
        <w:pStyle w:val="Paragraphedeliste"/>
        <w:ind w:left="0"/>
        <w:jc w:val="both"/>
        <w:rPr>
          <w:rFonts w:asciiTheme="majorHAnsi" w:hAnsiTheme="majorHAnsi" w:cstheme="majorHAnsi"/>
          <w:sz w:val="24"/>
          <w:szCs w:val="24"/>
        </w:rPr>
      </w:pPr>
    </w:p>
    <w:p w14:paraId="03CDBC18" w14:textId="4176B2D3" w:rsidR="00143F96" w:rsidRDefault="001979FD" w:rsidP="001412D4">
      <w:pPr>
        <w:jc w:val="both"/>
        <w:rPr>
          <w:rFonts w:ascii="Calibri" w:eastAsia="Calibri" w:hAnsi="Calibri" w:cs="Times New Roman"/>
          <w:b/>
          <w:u w:val="single"/>
        </w:rPr>
      </w:pPr>
      <w:r w:rsidRPr="001979FD">
        <w:rPr>
          <w:rFonts w:asciiTheme="majorHAnsi" w:hAnsiTheme="majorHAnsi" w:cstheme="majorHAnsi"/>
          <w:b/>
          <w:bCs/>
          <w:caps/>
          <w:sz w:val="24"/>
          <w:szCs w:val="24"/>
          <w:u w:val="single"/>
        </w:rPr>
        <w:t>2</w:t>
      </w:r>
      <w:r w:rsidR="001412D4" w:rsidRPr="001979FD">
        <w:rPr>
          <w:rFonts w:asciiTheme="majorHAnsi" w:hAnsiTheme="majorHAnsi" w:cstheme="majorHAnsi"/>
          <w:b/>
          <w:bCs/>
          <w:caps/>
          <w:sz w:val="24"/>
          <w:szCs w:val="24"/>
          <w:u w:val="single"/>
        </w:rPr>
        <w:t xml:space="preserve">/ </w:t>
      </w:r>
      <w:r w:rsidR="00143F96">
        <w:rPr>
          <w:rFonts w:ascii="Calibri" w:eastAsia="Calibri" w:hAnsi="Calibri" w:cs="Times New Roman"/>
          <w:b/>
          <w:u w:val="single"/>
        </w:rPr>
        <w:t>Approbation du CA – Budget commune</w:t>
      </w:r>
    </w:p>
    <w:p w14:paraId="48538C70" w14:textId="01B7239F" w:rsidR="00143F96" w:rsidRPr="003D4BAB" w:rsidRDefault="00143F96" w:rsidP="00143F96">
      <w:r>
        <w:t>L</w:t>
      </w:r>
      <w:r w:rsidRPr="003D4BAB">
        <w:t>e Conseil Municipal vote</w:t>
      </w:r>
      <w:r>
        <w:t xml:space="preserve"> à l’unanimité</w:t>
      </w:r>
      <w:r w:rsidRPr="003D4BAB">
        <w:t xml:space="preserve"> le Compte Administratif de l’exercice 20</w:t>
      </w:r>
      <w:r>
        <w:t>21</w:t>
      </w:r>
      <w:r w:rsidRPr="003D4BAB">
        <w:t xml:space="preserve"> et arrête ainsi les comptes : </w:t>
      </w:r>
    </w:p>
    <w:p w14:paraId="453C65DB" w14:textId="69DE2B81" w:rsidR="00143F96" w:rsidRPr="00143F96" w:rsidRDefault="00143F96" w:rsidP="00143F96">
      <w:pPr>
        <w:rPr>
          <w:u w:val="single"/>
        </w:rPr>
      </w:pPr>
      <w:r w:rsidRPr="00295218">
        <w:rPr>
          <w:u w:val="single"/>
        </w:rPr>
        <w:t>Investissement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9"/>
        <w:gridCol w:w="3209"/>
        <w:gridCol w:w="3210"/>
      </w:tblGrid>
      <w:tr w:rsidR="00143F96" w14:paraId="4CB28DD5" w14:textId="77777777" w:rsidTr="005B0326">
        <w:tc>
          <w:tcPr>
            <w:tcW w:w="3209" w:type="dxa"/>
          </w:tcPr>
          <w:p w14:paraId="391C580D" w14:textId="77777777" w:rsidR="00143F96" w:rsidRPr="003D4BAB" w:rsidRDefault="00143F96" w:rsidP="005B0326">
            <w:r w:rsidRPr="003D4BAB">
              <w:t>Dépenses</w:t>
            </w:r>
          </w:p>
        </w:tc>
        <w:tc>
          <w:tcPr>
            <w:tcW w:w="3209" w:type="dxa"/>
          </w:tcPr>
          <w:p w14:paraId="0F6ACE3B" w14:textId="77777777" w:rsidR="00143F96" w:rsidRPr="003D4BAB" w:rsidRDefault="00143F96" w:rsidP="005B0326">
            <w:r w:rsidRPr="003D4BAB">
              <w:t>Prévu :</w:t>
            </w:r>
          </w:p>
        </w:tc>
        <w:tc>
          <w:tcPr>
            <w:tcW w:w="3210" w:type="dxa"/>
          </w:tcPr>
          <w:p w14:paraId="0F76694E" w14:textId="555C8F34" w:rsidR="00143F96" w:rsidRPr="003D4BAB" w:rsidRDefault="00143F96" w:rsidP="005B0326">
            <w:r w:rsidRPr="003D4BAB">
              <w:t xml:space="preserve"> </w:t>
            </w:r>
            <w:r>
              <w:t>651 809.65</w:t>
            </w:r>
            <w:r w:rsidR="00FF7A8B">
              <w:t xml:space="preserve"> €</w:t>
            </w:r>
          </w:p>
        </w:tc>
      </w:tr>
      <w:tr w:rsidR="00143F96" w14:paraId="513A0E3B" w14:textId="77777777" w:rsidTr="005B0326">
        <w:tc>
          <w:tcPr>
            <w:tcW w:w="3209" w:type="dxa"/>
          </w:tcPr>
          <w:p w14:paraId="78F7FC91" w14:textId="77777777" w:rsidR="00143F96" w:rsidRPr="003D4BAB" w:rsidRDefault="00143F96" w:rsidP="005B0326"/>
        </w:tc>
        <w:tc>
          <w:tcPr>
            <w:tcW w:w="3209" w:type="dxa"/>
          </w:tcPr>
          <w:p w14:paraId="5CA13EDC" w14:textId="77777777" w:rsidR="00143F96" w:rsidRPr="003D4BAB" w:rsidRDefault="00143F96" w:rsidP="005B0326">
            <w:r w:rsidRPr="003D4BAB">
              <w:t>Réalisé :</w:t>
            </w:r>
          </w:p>
        </w:tc>
        <w:tc>
          <w:tcPr>
            <w:tcW w:w="3210" w:type="dxa"/>
          </w:tcPr>
          <w:p w14:paraId="30F56540" w14:textId="111F9180" w:rsidR="00143F96" w:rsidRPr="003D4BAB" w:rsidRDefault="00143F96" w:rsidP="005B0326">
            <w:r>
              <w:t xml:space="preserve"> 304 308.31</w:t>
            </w:r>
            <w:r w:rsidR="00FF7A8B">
              <w:t xml:space="preserve"> €</w:t>
            </w:r>
          </w:p>
        </w:tc>
      </w:tr>
      <w:tr w:rsidR="00143F96" w14:paraId="6E6273B0" w14:textId="77777777" w:rsidTr="005B0326">
        <w:tc>
          <w:tcPr>
            <w:tcW w:w="3209" w:type="dxa"/>
          </w:tcPr>
          <w:p w14:paraId="3B40E04D" w14:textId="77777777" w:rsidR="00143F96" w:rsidRPr="003D4BAB" w:rsidRDefault="00143F96" w:rsidP="005B0326"/>
        </w:tc>
        <w:tc>
          <w:tcPr>
            <w:tcW w:w="3209" w:type="dxa"/>
          </w:tcPr>
          <w:p w14:paraId="42E9AEE8" w14:textId="77777777" w:rsidR="00143F96" w:rsidRPr="003D4BAB" w:rsidRDefault="00143F96" w:rsidP="005B0326">
            <w:r w:rsidRPr="003D4BAB">
              <w:t>Reste à réaliser :</w:t>
            </w:r>
          </w:p>
        </w:tc>
        <w:tc>
          <w:tcPr>
            <w:tcW w:w="3210" w:type="dxa"/>
          </w:tcPr>
          <w:p w14:paraId="19E7D852" w14:textId="22D17E2A" w:rsidR="00143F96" w:rsidRPr="003D4BAB" w:rsidRDefault="00143F96" w:rsidP="005B0326">
            <w:r w:rsidRPr="003D4BAB">
              <w:t xml:space="preserve"> </w:t>
            </w:r>
            <w:r>
              <w:t xml:space="preserve">  40 000.00</w:t>
            </w:r>
            <w:r w:rsidR="00FF7A8B">
              <w:t xml:space="preserve"> €</w:t>
            </w:r>
          </w:p>
        </w:tc>
      </w:tr>
      <w:tr w:rsidR="00143F96" w14:paraId="6979265A" w14:textId="77777777" w:rsidTr="005B0326">
        <w:tc>
          <w:tcPr>
            <w:tcW w:w="3209" w:type="dxa"/>
          </w:tcPr>
          <w:p w14:paraId="51FD2617" w14:textId="77777777" w:rsidR="00143F96" w:rsidRPr="003D4BAB" w:rsidRDefault="00143F96" w:rsidP="005B0326"/>
        </w:tc>
        <w:tc>
          <w:tcPr>
            <w:tcW w:w="3209" w:type="dxa"/>
          </w:tcPr>
          <w:p w14:paraId="77AB23A2" w14:textId="77777777" w:rsidR="00143F96" w:rsidRPr="003D4BAB" w:rsidRDefault="00143F96" w:rsidP="005B0326"/>
        </w:tc>
        <w:tc>
          <w:tcPr>
            <w:tcW w:w="3210" w:type="dxa"/>
          </w:tcPr>
          <w:p w14:paraId="7B82F18A" w14:textId="77777777" w:rsidR="00143F96" w:rsidRPr="003D4BAB" w:rsidRDefault="00143F96" w:rsidP="005B0326"/>
        </w:tc>
      </w:tr>
      <w:tr w:rsidR="00143F96" w14:paraId="6C4E1ADE" w14:textId="77777777" w:rsidTr="005B0326">
        <w:tc>
          <w:tcPr>
            <w:tcW w:w="3209" w:type="dxa"/>
          </w:tcPr>
          <w:p w14:paraId="67C14833" w14:textId="77777777" w:rsidR="00143F96" w:rsidRPr="003D4BAB" w:rsidRDefault="00143F96" w:rsidP="005B0326">
            <w:r w:rsidRPr="003D4BAB">
              <w:t>Recettes</w:t>
            </w:r>
          </w:p>
        </w:tc>
        <w:tc>
          <w:tcPr>
            <w:tcW w:w="3209" w:type="dxa"/>
          </w:tcPr>
          <w:p w14:paraId="7CFBAFE1" w14:textId="77777777" w:rsidR="00143F96" w:rsidRPr="003D4BAB" w:rsidRDefault="00143F96" w:rsidP="005B0326">
            <w:r w:rsidRPr="003D4BAB">
              <w:t>Prévu :</w:t>
            </w:r>
          </w:p>
        </w:tc>
        <w:tc>
          <w:tcPr>
            <w:tcW w:w="3210" w:type="dxa"/>
          </w:tcPr>
          <w:p w14:paraId="5E974565" w14:textId="4608C02D" w:rsidR="00143F96" w:rsidRPr="003D4BAB" w:rsidRDefault="00143F96" w:rsidP="005B0326">
            <w:r w:rsidRPr="003D4BAB">
              <w:t xml:space="preserve"> </w:t>
            </w:r>
            <w:r>
              <w:t>651 809.65</w:t>
            </w:r>
            <w:r w:rsidR="00FF7A8B">
              <w:t xml:space="preserve"> €</w:t>
            </w:r>
          </w:p>
        </w:tc>
      </w:tr>
      <w:tr w:rsidR="00143F96" w14:paraId="4454D28F" w14:textId="77777777" w:rsidTr="005B0326">
        <w:tc>
          <w:tcPr>
            <w:tcW w:w="3209" w:type="dxa"/>
          </w:tcPr>
          <w:p w14:paraId="0B699510" w14:textId="77777777" w:rsidR="00143F96" w:rsidRPr="003D4BAB" w:rsidRDefault="00143F96" w:rsidP="005B0326"/>
        </w:tc>
        <w:tc>
          <w:tcPr>
            <w:tcW w:w="3209" w:type="dxa"/>
          </w:tcPr>
          <w:p w14:paraId="6C883531" w14:textId="77777777" w:rsidR="00143F96" w:rsidRPr="003D4BAB" w:rsidRDefault="00143F96" w:rsidP="005B0326">
            <w:r w:rsidRPr="003D4BAB">
              <w:t>Réalisé :</w:t>
            </w:r>
          </w:p>
        </w:tc>
        <w:tc>
          <w:tcPr>
            <w:tcW w:w="3210" w:type="dxa"/>
          </w:tcPr>
          <w:p w14:paraId="406D8359" w14:textId="0EF33D7F" w:rsidR="00143F96" w:rsidRPr="003D4BAB" w:rsidRDefault="00143F96" w:rsidP="005B0326">
            <w:r w:rsidRPr="003D4BAB">
              <w:t xml:space="preserve"> </w:t>
            </w:r>
            <w:r>
              <w:t>262 945.24</w:t>
            </w:r>
            <w:r w:rsidR="00FF7A8B">
              <w:t xml:space="preserve"> €</w:t>
            </w:r>
          </w:p>
        </w:tc>
      </w:tr>
      <w:tr w:rsidR="00143F96" w14:paraId="10AD7DB6" w14:textId="77777777" w:rsidTr="005B0326">
        <w:tc>
          <w:tcPr>
            <w:tcW w:w="3209" w:type="dxa"/>
          </w:tcPr>
          <w:p w14:paraId="051EA101" w14:textId="77777777" w:rsidR="00143F96" w:rsidRPr="003D4BAB" w:rsidRDefault="00143F96" w:rsidP="005B0326"/>
        </w:tc>
        <w:tc>
          <w:tcPr>
            <w:tcW w:w="3209" w:type="dxa"/>
          </w:tcPr>
          <w:p w14:paraId="031349CE" w14:textId="77777777" w:rsidR="00143F96" w:rsidRPr="003D4BAB" w:rsidRDefault="00143F96" w:rsidP="005B0326">
            <w:r w:rsidRPr="003D4BAB">
              <w:t>Reste à réaliser :</w:t>
            </w:r>
          </w:p>
        </w:tc>
        <w:tc>
          <w:tcPr>
            <w:tcW w:w="3210" w:type="dxa"/>
          </w:tcPr>
          <w:p w14:paraId="16031E48" w14:textId="6937B304" w:rsidR="00143F96" w:rsidRPr="003D4BAB" w:rsidRDefault="00143F96" w:rsidP="005B0326">
            <w:r>
              <w:t xml:space="preserve">   20 000.00</w:t>
            </w:r>
            <w:r w:rsidR="00FF7A8B">
              <w:t xml:space="preserve"> €</w:t>
            </w:r>
          </w:p>
        </w:tc>
      </w:tr>
    </w:tbl>
    <w:p w14:paraId="6ABC7985" w14:textId="77777777" w:rsidR="00143F96" w:rsidRPr="003D4BAB" w:rsidRDefault="00143F96" w:rsidP="00143F96"/>
    <w:p w14:paraId="101AC0C4" w14:textId="0B37DC2B" w:rsidR="00143F96" w:rsidRPr="00143F96" w:rsidRDefault="00143F96" w:rsidP="00143F96">
      <w:pPr>
        <w:rPr>
          <w:u w:val="single"/>
        </w:rPr>
      </w:pPr>
      <w:r w:rsidRPr="00295218">
        <w:rPr>
          <w:u w:val="single"/>
        </w:rPr>
        <w:t>Fonctionnement</w:t>
      </w:r>
    </w:p>
    <w:tbl>
      <w:tblPr>
        <w:tblStyle w:val="Grilledutableau"/>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9"/>
        <w:gridCol w:w="3209"/>
        <w:gridCol w:w="3210"/>
      </w:tblGrid>
      <w:tr w:rsidR="00143F96" w14:paraId="201CB83A" w14:textId="77777777" w:rsidTr="005B0326">
        <w:tc>
          <w:tcPr>
            <w:tcW w:w="3209" w:type="dxa"/>
          </w:tcPr>
          <w:p w14:paraId="6D61C69D" w14:textId="77777777" w:rsidR="00143F96" w:rsidRPr="003D4BAB" w:rsidRDefault="00143F96" w:rsidP="005B0326">
            <w:r w:rsidRPr="003D4BAB">
              <w:t>Dépenses</w:t>
            </w:r>
          </w:p>
        </w:tc>
        <w:tc>
          <w:tcPr>
            <w:tcW w:w="3209" w:type="dxa"/>
          </w:tcPr>
          <w:p w14:paraId="5B0D63B4" w14:textId="77777777" w:rsidR="00143F96" w:rsidRPr="003D4BAB" w:rsidRDefault="00143F96" w:rsidP="005B0326">
            <w:r w:rsidRPr="003D4BAB">
              <w:t>Prévu :</w:t>
            </w:r>
          </w:p>
        </w:tc>
        <w:tc>
          <w:tcPr>
            <w:tcW w:w="3210" w:type="dxa"/>
          </w:tcPr>
          <w:p w14:paraId="2BB6D52C" w14:textId="3C7B6108" w:rsidR="00143F96" w:rsidRPr="003D4BAB" w:rsidRDefault="00143F96" w:rsidP="005B0326">
            <w:r w:rsidRPr="003D4BAB">
              <w:t xml:space="preserve"> </w:t>
            </w:r>
            <w:r>
              <w:t>723 117.65</w:t>
            </w:r>
            <w:r w:rsidR="00FF7A8B">
              <w:t xml:space="preserve"> €</w:t>
            </w:r>
          </w:p>
        </w:tc>
      </w:tr>
      <w:tr w:rsidR="00143F96" w14:paraId="4B84A9F7" w14:textId="77777777" w:rsidTr="005B0326">
        <w:tc>
          <w:tcPr>
            <w:tcW w:w="3209" w:type="dxa"/>
          </w:tcPr>
          <w:p w14:paraId="08D4483D" w14:textId="77777777" w:rsidR="00143F96" w:rsidRPr="003D4BAB" w:rsidRDefault="00143F96" w:rsidP="005B0326"/>
        </w:tc>
        <w:tc>
          <w:tcPr>
            <w:tcW w:w="3209" w:type="dxa"/>
          </w:tcPr>
          <w:p w14:paraId="52E4045B" w14:textId="77777777" w:rsidR="00143F96" w:rsidRPr="003D4BAB" w:rsidRDefault="00143F96" w:rsidP="005B0326">
            <w:r w:rsidRPr="003D4BAB">
              <w:t>Réalisé :</w:t>
            </w:r>
          </w:p>
        </w:tc>
        <w:tc>
          <w:tcPr>
            <w:tcW w:w="3210" w:type="dxa"/>
          </w:tcPr>
          <w:p w14:paraId="1087F9BE" w14:textId="6DAA5C4B" w:rsidR="00143F96" w:rsidRPr="003D4BAB" w:rsidRDefault="00143F96" w:rsidP="005B0326">
            <w:r w:rsidRPr="003D4BAB">
              <w:t xml:space="preserve"> </w:t>
            </w:r>
            <w:r>
              <w:t>358 091.69</w:t>
            </w:r>
            <w:r w:rsidR="00FF7A8B">
              <w:t xml:space="preserve"> €</w:t>
            </w:r>
          </w:p>
        </w:tc>
      </w:tr>
      <w:tr w:rsidR="00143F96" w14:paraId="0195B8E6" w14:textId="77777777" w:rsidTr="005B0326">
        <w:tc>
          <w:tcPr>
            <w:tcW w:w="3209" w:type="dxa"/>
          </w:tcPr>
          <w:p w14:paraId="3B794E8F" w14:textId="77777777" w:rsidR="00143F96" w:rsidRPr="003D4BAB" w:rsidRDefault="00143F96" w:rsidP="005B0326"/>
        </w:tc>
        <w:tc>
          <w:tcPr>
            <w:tcW w:w="3209" w:type="dxa"/>
          </w:tcPr>
          <w:p w14:paraId="37C79805" w14:textId="77777777" w:rsidR="00143F96" w:rsidRPr="003D4BAB" w:rsidRDefault="00143F96" w:rsidP="005B0326">
            <w:r w:rsidRPr="003D4BAB">
              <w:t>Reste à réaliser :</w:t>
            </w:r>
          </w:p>
        </w:tc>
        <w:tc>
          <w:tcPr>
            <w:tcW w:w="3210" w:type="dxa"/>
          </w:tcPr>
          <w:p w14:paraId="7F1FCA02" w14:textId="0DB75469" w:rsidR="00143F96" w:rsidRPr="003D4BAB" w:rsidRDefault="00143F96" w:rsidP="005B0326">
            <w:r w:rsidRPr="003D4BAB">
              <w:t xml:space="preserve">         </w:t>
            </w:r>
            <w:r>
              <w:t xml:space="preserve"> </w:t>
            </w:r>
            <w:r w:rsidRPr="003D4BAB">
              <w:t xml:space="preserve"> </w:t>
            </w:r>
            <w:r>
              <w:t xml:space="preserve"> </w:t>
            </w:r>
            <w:r w:rsidRPr="003D4BAB">
              <w:t xml:space="preserve"> 0</w:t>
            </w:r>
            <w:r>
              <w:t>.</w:t>
            </w:r>
            <w:r w:rsidRPr="003D4BAB">
              <w:t>00</w:t>
            </w:r>
            <w:r w:rsidR="00FF7A8B">
              <w:t xml:space="preserve"> €</w:t>
            </w:r>
          </w:p>
        </w:tc>
      </w:tr>
      <w:tr w:rsidR="00143F96" w14:paraId="3CF1914B" w14:textId="77777777" w:rsidTr="005B0326">
        <w:tc>
          <w:tcPr>
            <w:tcW w:w="3209" w:type="dxa"/>
          </w:tcPr>
          <w:p w14:paraId="67E300EE" w14:textId="77777777" w:rsidR="00143F96" w:rsidRPr="003D4BAB" w:rsidRDefault="00143F96" w:rsidP="005B0326"/>
        </w:tc>
        <w:tc>
          <w:tcPr>
            <w:tcW w:w="3209" w:type="dxa"/>
          </w:tcPr>
          <w:p w14:paraId="0AA79F34" w14:textId="77777777" w:rsidR="00143F96" w:rsidRPr="003D4BAB" w:rsidRDefault="00143F96" w:rsidP="005B0326"/>
        </w:tc>
        <w:tc>
          <w:tcPr>
            <w:tcW w:w="3210" w:type="dxa"/>
          </w:tcPr>
          <w:p w14:paraId="5B934CAE" w14:textId="77777777" w:rsidR="00143F96" w:rsidRPr="003D4BAB" w:rsidRDefault="00143F96" w:rsidP="005B0326"/>
        </w:tc>
      </w:tr>
      <w:tr w:rsidR="00143F96" w14:paraId="48E5F7E7" w14:textId="77777777" w:rsidTr="005B0326">
        <w:tc>
          <w:tcPr>
            <w:tcW w:w="3209" w:type="dxa"/>
          </w:tcPr>
          <w:p w14:paraId="1A5FBB2C" w14:textId="77777777" w:rsidR="00143F96" w:rsidRPr="003D4BAB" w:rsidRDefault="00143F96" w:rsidP="005B0326">
            <w:r w:rsidRPr="003D4BAB">
              <w:t>Recettes</w:t>
            </w:r>
          </w:p>
        </w:tc>
        <w:tc>
          <w:tcPr>
            <w:tcW w:w="3209" w:type="dxa"/>
          </w:tcPr>
          <w:p w14:paraId="659C410D" w14:textId="77777777" w:rsidR="00143F96" w:rsidRPr="003D4BAB" w:rsidRDefault="00143F96" w:rsidP="005B0326">
            <w:r w:rsidRPr="003D4BAB">
              <w:t>Prévu :</w:t>
            </w:r>
          </w:p>
        </w:tc>
        <w:tc>
          <w:tcPr>
            <w:tcW w:w="3210" w:type="dxa"/>
          </w:tcPr>
          <w:p w14:paraId="36788729" w14:textId="78B6B79C" w:rsidR="00143F96" w:rsidRPr="003D4BAB" w:rsidRDefault="00143F96" w:rsidP="005B0326">
            <w:r w:rsidRPr="003D4BAB">
              <w:t xml:space="preserve"> </w:t>
            </w:r>
            <w:r>
              <w:t>723 117.65</w:t>
            </w:r>
            <w:r w:rsidR="00FF7A8B">
              <w:t xml:space="preserve"> €</w:t>
            </w:r>
          </w:p>
        </w:tc>
      </w:tr>
      <w:tr w:rsidR="00143F96" w14:paraId="3E04AB5D" w14:textId="77777777" w:rsidTr="005B0326">
        <w:tc>
          <w:tcPr>
            <w:tcW w:w="3209" w:type="dxa"/>
          </w:tcPr>
          <w:p w14:paraId="396421C0" w14:textId="77777777" w:rsidR="00143F96" w:rsidRPr="003D4BAB" w:rsidRDefault="00143F96" w:rsidP="005B0326"/>
        </w:tc>
        <w:tc>
          <w:tcPr>
            <w:tcW w:w="3209" w:type="dxa"/>
          </w:tcPr>
          <w:p w14:paraId="516F8B81" w14:textId="77777777" w:rsidR="00143F96" w:rsidRPr="003D4BAB" w:rsidRDefault="00143F96" w:rsidP="005B0326">
            <w:r w:rsidRPr="003D4BAB">
              <w:t>Réalisé :</w:t>
            </w:r>
          </w:p>
        </w:tc>
        <w:tc>
          <w:tcPr>
            <w:tcW w:w="3210" w:type="dxa"/>
          </w:tcPr>
          <w:p w14:paraId="3F47BC04" w14:textId="1172A681" w:rsidR="00143F96" w:rsidRPr="003D4BAB" w:rsidRDefault="00143F96" w:rsidP="005B0326">
            <w:r>
              <w:t xml:space="preserve"> 456 301.76</w:t>
            </w:r>
            <w:r w:rsidR="00FF7A8B">
              <w:t xml:space="preserve"> €</w:t>
            </w:r>
          </w:p>
        </w:tc>
      </w:tr>
      <w:tr w:rsidR="00143F96" w14:paraId="19F49C54" w14:textId="77777777" w:rsidTr="005B0326">
        <w:tc>
          <w:tcPr>
            <w:tcW w:w="3209" w:type="dxa"/>
          </w:tcPr>
          <w:p w14:paraId="542ED451" w14:textId="77777777" w:rsidR="00143F96" w:rsidRPr="003D4BAB" w:rsidRDefault="00143F96" w:rsidP="005B0326"/>
          <w:p w14:paraId="239416D9" w14:textId="77777777" w:rsidR="00143F96" w:rsidRPr="003D4BAB" w:rsidRDefault="00143F96" w:rsidP="005B0326"/>
        </w:tc>
        <w:tc>
          <w:tcPr>
            <w:tcW w:w="3209" w:type="dxa"/>
          </w:tcPr>
          <w:p w14:paraId="033D3A22" w14:textId="77777777" w:rsidR="00143F96" w:rsidRPr="003D4BAB" w:rsidRDefault="00143F96" w:rsidP="005B0326">
            <w:r w:rsidRPr="003D4BAB">
              <w:t>Reste à réaliser :</w:t>
            </w:r>
          </w:p>
        </w:tc>
        <w:tc>
          <w:tcPr>
            <w:tcW w:w="3210" w:type="dxa"/>
          </w:tcPr>
          <w:p w14:paraId="5EEBDFC6" w14:textId="658389AD" w:rsidR="00143F96" w:rsidRPr="003D4BAB" w:rsidRDefault="00143F96" w:rsidP="005B0326">
            <w:r w:rsidRPr="003D4BAB">
              <w:t xml:space="preserve">       </w:t>
            </w:r>
            <w:r>
              <w:t xml:space="preserve"> </w:t>
            </w:r>
            <w:r w:rsidRPr="003D4BAB">
              <w:t xml:space="preserve">    </w:t>
            </w:r>
            <w:r>
              <w:t xml:space="preserve"> </w:t>
            </w:r>
            <w:r w:rsidRPr="003D4BAB">
              <w:t>0</w:t>
            </w:r>
            <w:r>
              <w:t>.</w:t>
            </w:r>
            <w:r w:rsidRPr="003D4BAB">
              <w:t>00</w:t>
            </w:r>
            <w:r w:rsidR="00FF7A8B">
              <w:t xml:space="preserve"> €</w:t>
            </w:r>
          </w:p>
        </w:tc>
      </w:tr>
    </w:tbl>
    <w:p w14:paraId="581E147C" w14:textId="77777777" w:rsidR="00143F96" w:rsidRPr="003D4BAB" w:rsidRDefault="00143F96" w:rsidP="00143F96"/>
    <w:p w14:paraId="1504CE50" w14:textId="77777777" w:rsidR="00143F96" w:rsidRPr="00295218" w:rsidRDefault="00143F96" w:rsidP="00143F96">
      <w:pPr>
        <w:rPr>
          <w:u w:val="single"/>
        </w:rPr>
      </w:pPr>
      <w:r w:rsidRPr="00295218">
        <w:rPr>
          <w:u w:val="single"/>
        </w:rPr>
        <w:t>Résultat de clôture de l’exercice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143F96" w14:paraId="3739BC52" w14:textId="77777777" w:rsidTr="005B0326">
        <w:tc>
          <w:tcPr>
            <w:tcW w:w="4814" w:type="dxa"/>
          </w:tcPr>
          <w:p w14:paraId="746B90CD" w14:textId="77777777" w:rsidR="00143F96" w:rsidRPr="003D4BAB" w:rsidRDefault="00143F96" w:rsidP="005B0326">
            <w:r w:rsidRPr="003D4BAB">
              <w:t>Investissement</w:t>
            </w:r>
          </w:p>
        </w:tc>
        <w:tc>
          <w:tcPr>
            <w:tcW w:w="4814" w:type="dxa"/>
          </w:tcPr>
          <w:p w14:paraId="5D9EFC16" w14:textId="42FB1A5E" w:rsidR="00143F96" w:rsidRPr="003D4BAB" w:rsidRDefault="00143F96" w:rsidP="005B0326">
            <w:r>
              <w:t xml:space="preserve"> -21 557.30</w:t>
            </w:r>
            <w:r w:rsidR="00FF7A8B">
              <w:t xml:space="preserve"> €</w:t>
            </w:r>
          </w:p>
        </w:tc>
      </w:tr>
      <w:tr w:rsidR="00143F96" w14:paraId="5986F925" w14:textId="77777777" w:rsidTr="005B0326">
        <w:tc>
          <w:tcPr>
            <w:tcW w:w="4814" w:type="dxa"/>
          </w:tcPr>
          <w:p w14:paraId="3CFA77F2" w14:textId="77777777" w:rsidR="00143F96" w:rsidRPr="003D4BAB" w:rsidRDefault="00143F96" w:rsidP="005B0326">
            <w:r w:rsidRPr="003D4BAB">
              <w:t>Fonctionnement</w:t>
            </w:r>
          </w:p>
        </w:tc>
        <w:tc>
          <w:tcPr>
            <w:tcW w:w="4814" w:type="dxa"/>
          </w:tcPr>
          <w:p w14:paraId="6FD856CD" w14:textId="0F197749" w:rsidR="00143F96" w:rsidRPr="003D4BAB" w:rsidRDefault="00143F96" w:rsidP="005B0326">
            <w:r>
              <w:t>570 487.72</w:t>
            </w:r>
            <w:r w:rsidR="00FF7A8B">
              <w:t xml:space="preserve"> €</w:t>
            </w:r>
          </w:p>
        </w:tc>
      </w:tr>
      <w:tr w:rsidR="00143F96" w14:paraId="4839FF14" w14:textId="77777777" w:rsidTr="005B0326">
        <w:tc>
          <w:tcPr>
            <w:tcW w:w="4814" w:type="dxa"/>
          </w:tcPr>
          <w:p w14:paraId="2A10F841" w14:textId="77777777" w:rsidR="00143F96" w:rsidRDefault="00143F96" w:rsidP="005B0326">
            <w:r w:rsidRPr="003D4BAB">
              <w:t>Résultat global</w:t>
            </w:r>
          </w:p>
          <w:p w14:paraId="68109A18" w14:textId="77777777" w:rsidR="00143F96" w:rsidRDefault="00143F96" w:rsidP="005B0326"/>
          <w:p w14:paraId="5FF48BAB" w14:textId="77777777" w:rsidR="00143F96" w:rsidRPr="003D4BAB" w:rsidRDefault="00143F96" w:rsidP="005B0326"/>
        </w:tc>
        <w:tc>
          <w:tcPr>
            <w:tcW w:w="4814" w:type="dxa"/>
          </w:tcPr>
          <w:p w14:paraId="439F101D" w14:textId="692A67E6" w:rsidR="00143F96" w:rsidRPr="003D4BAB" w:rsidRDefault="00143F96" w:rsidP="005B0326">
            <w:r>
              <w:t>548 930.42</w:t>
            </w:r>
            <w:r w:rsidR="00FF7A8B">
              <w:t xml:space="preserve"> €</w:t>
            </w:r>
          </w:p>
        </w:tc>
      </w:tr>
    </w:tbl>
    <w:p w14:paraId="023769D6" w14:textId="77777777" w:rsidR="00143F96" w:rsidRDefault="00143F96" w:rsidP="001412D4">
      <w:pPr>
        <w:jc w:val="both"/>
        <w:rPr>
          <w:rFonts w:ascii="Calibri" w:eastAsia="Calibri" w:hAnsi="Calibri" w:cs="Times New Roman"/>
          <w:b/>
          <w:u w:val="single"/>
        </w:rPr>
      </w:pPr>
    </w:p>
    <w:p w14:paraId="1074324B" w14:textId="1ED89478" w:rsidR="001979FD" w:rsidRDefault="001979FD" w:rsidP="001979FD">
      <w:pPr>
        <w:spacing w:after="0" w:line="240" w:lineRule="auto"/>
        <w:jc w:val="both"/>
        <w:rPr>
          <w:rFonts w:ascii="Calibri" w:eastAsia="Calibri" w:hAnsi="Calibri" w:cs="Calibri"/>
          <w:b/>
          <w:u w:val="single"/>
        </w:rPr>
      </w:pPr>
      <w:r w:rsidRPr="001979FD">
        <w:rPr>
          <w:rFonts w:asciiTheme="majorHAnsi" w:hAnsiTheme="majorHAnsi" w:cstheme="majorHAnsi"/>
          <w:b/>
          <w:bCs/>
          <w:caps/>
          <w:sz w:val="24"/>
          <w:szCs w:val="24"/>
          <w:u w:val="single"/>
        </w:rPr>
        <w:t>3</w:t>
      </w:r>
      <w:r w:rsidR="001412D4" w:rsidRPr="001979FD">
        <w:rPr>
          <w:rFonts w:asciiTheme="majorHAnsi" w:hAnsiTheme="majorHAnsi" w:cstheme="majorHAnsi"/>
          <w:b/>
          <w:bCs/>
          <w:caps/>
          <w:sz w:val="24"/>
          <w:szCs w:val="24"/>
          <w:u w:val="single"/>
        </w:rPr>
        <w:t xml:space="preserve">/ </w:t>
      </w:r>
      <w:r w:rsidR="00143F96">
        <w:rPr>
          <w:rFonts w:ascii="Calibri" w:eastAsia="Calibri" w:hAnsi="Calibri" w:cs="Calibri"/>
          <w:b/>
          <w:u w:val="single"/>
        </w:rPr>
        <w:t>Approbation du CG – Budget commune</w:t>
      </w:r>
    </w:p>
    <w:p w14:paraId="75C49529" w14:textId="119B305F" w:rsidR="00143F96" w:rsidRDefault="00143F96" w:rsidP="001979FD">
      <w:pPr>
        <w:spacing w:after="0" w:line="240" w:lineRule="auto"/>
        <w:jc w:val="both"/>
        <w:rPr>
          <w:rFonts w:ascii="Calibri" w:eastAsia="Calibri" w:hAnsi="Calibri" w:cs="Calibri"/>
          <w:b/>
          <w:u w:val="single"/>
        </w:rPr>
      </w:pPr>
    </w:p>
    <w:p w14:paraId="2964F715" w14:textId="2C46DE7C" w:rsidR="00143F96" w:rsidRPr="0081471D" w:rsidRDefault="00143F96" w:rsidP="00143F96">
      <w:pPr>
        <w:overflowPunct w:val="0"/>
        <w:autoSpaceDE w:val="0"/>
        <w:autoSpaceDN w:val="0"/>
        <w:adjustRightInd w:val="0"/>
        <w:spacing w:after="240" w:line="240" w:lineRule="auto"/>
        <w:ind w:right="34"/>
        <w:jc w:val="both"/>
        <w:textAlignment w:val="baseline"/>
      </w:pPr>
      <w:r>
        <w:t>Les membres du Conseil d</w:t>
      </w:r>
      <w:r w:rsidRPr="0081471D">
        <w:t>éclare</w:t>
      </w:r>
      <w:r>
        <w:t>nt</w:t>
      </w:r>
      <w:r w:rsidRPr="0081471D">
        <w:t xml:space="preserve"> que le compte de gestion dressé, pour l’exercice 202</w:t>
      </w:r>
      <w:r>
        <w:t>1</w:t>
      </w:r>
      <w:r w:rsidRPr="0081471D">
        <w:t xml:space="preserve"> par le Receveur, visé et certifié conforme par l’ordonnateur, </w:t>
      </w:r>
      <w:r>
        <w:t xml:space="preserve">est conforme au compte administratif </w:t>
      </w:r>
      <w:r w:rsidR="001947F2">
        <w:t>pour l’exercice 2021.</w:t>
      </w:r>
    </w:p>
    <w:p w14:paraId="75B12498" w14:textId="77777777" w:rsidR="00A11604" w:rsidRPr="00A11604" w:rsidRDefault="00A11604" w:rsidP="0025574F">
      <w:pPr>
        <w:jc w:val="both"/>
        <w:rPr>
          <w:rFonts w:asciiTheme="majorHAnsi" w:hAnsiTheme="majorHAnsi" w:cstheme="majorHAnsi"/>
          <w:bCs/>
          <w:caps/>
          <w:sz w:val="24"/>
          <w:szCs w:val="24"/>
        </w:rPr>
      </w:pPr>
    </w:p>
    <w:p w14:paraId="76C13659" w14:textId="77777777" w:rsidR="001947F2" w:rsidRPr="001947F2" w:rsidRDefault="001979FD" w:rsidP="001947F2">
      <w:pPr>
        <w:rPr>
          <w:bCs/>
          <w:color w:val="000000" w:themeColor="text1"/>
        </w:rPr>
      </w:pPr>
      <w:r w:rsidRPr="001979FD">
        <w:rPr>
          <w:rFonts w:asciiTheme="majorHAnsi" w:hAnsiTheme="majorHAnsi" w:cstheme="majorHAnsi"/>
          <w:b/>
          <w:bCs/>
          <w:caps/>
          <w:sz w:val="24"/>
          <w:szCs w:val="24"/>
          <w:u w:val="single"/>
        </w:rPr>
        <w:lastRenderedPageBreak/>
        <w:t>4</w:t>
      </w:r>
      <w:r w:rsidR="00D1291F" w:rsidRPr="001979FD">
        <w:rPr>
          <w:rFonts w:asciiTheme="majorHAnsi" w:hAnsiTheme="majorHAnsi" w:cstheme="majorHAnsi"/>
          <w:b/>
          <w:bCs/>
          <w:caps/>
          <w:sz w:val="24"/>
          <w:szCs w:val="24"/>
          <w:u w:val="single"/>
        </w:rPr>
        <w:t xml:space="preserve">/ </w:t>
      </w:r>
      <w:r w:rsidR="001947F2" w:rsidRPr="001947F2">
        <w:rPr>
          <w:b/>
          <w:u w:val="single"/>
        </w:rPr>
        <w:t xml:space="preserve">Affectation des résultats du Compte </w:t>
      </w:r>
      <w:r w:rsidR="001947F2" w:rsidRPr="001947F2">
        <w:rPr>
          <w:b/>
          <w:color w:val="000000" w:themeColor="text1"/>
          <w:u w:val="single"/>
        </w:rPr>
        <w:t>Administratif Commune</w:t>
      </w:r>
    </w:p>
    <w:p w14:paraId="3EB22573" w14:textId="3819C0BA" w:rsidR="001947F2" w:rsidRPr="00F86FA8" w:rsidRDefault="001947F2" w:rsidP="001947F2">
      <w:pPr>
        <w:rPr>
          <w:bCs/>
        </w:rPr>
      </w:pPr>
      <w:r w:rsidRPr="00F86FA8">
        <w:rPr>
          <w:bCs/>
        </w:rPr>
        <w:t>Le Conseil municipal, après avoir approuvé le compte administratif de l’exercice 202</w:t>
      </w:r>
      <w:r>
        <w:rPr>
          <w:bCs/>
        </w:rPr>
        <w:t>1,</w:t>
      </w:r>
    </w:p>
    <w:p w14:paraId="1E29DB64" w14:textId="05803A4F" w:rsidR="001947F2" w:rsidRPr="00F86FA8" w:rsidRDefault="001947F2" w:rsidP="001947F2">
      <w:pPr>
        <w:rPr>
          <w:bCs/>
        </w:rPr>
      </w:pPr>
      <w:r w:rsidRPr="00F86FA8">
        <w:rPr>
          <w:bCs/>
        </w:rPr>
        <w:t xml:space="preserve">Considérant qu’il y a lieu de prévoir l’équilibre budgétaire, </w:t>
      </w:r>
      <w:r>
        <w:rPr>
          <w:bCs/>
        </w:rPr>
        <w:t>s</w:t>
      </w:r>
      <w:r w:rsidRPr="00F86FA8">
        <w:rPr>
          <w:bCs/>
        </w:rPr>
        <w:t>tatuant sur l’affectation du résultat d’exploitation de l’exercice 202</w:t>
      </w:r>
      <w:r>
        <w:rPr>
          <w:bCs/>
        </w:rPr>
        <w:t>1, c</w:t>
      </w:r>
      <w:r w:rsidRPr="00F86FA8">
        <w:rPr>
          <w:bCs/>
        </w:rPr>
        <w:t xml:space="preserve">onstatant que le compte administratif fait apparaitre : </w:t>
      </w:r>
    </w:p>
    <w:p w14:paraId="46D2520F" w14:textId="5BDF0629" w:rsidR="001947F2" w:rsidRPr="00F86FA8" w:rsidRDefault="001947F2" w:rsidP="001947F2">
      <w:pPr>
        <w:rPr>
          <w:bCs/>
        </w:rPr>
      </w:pPr>
      <w:r w:rsidRPr="00F86FA8">
        <w:rPr>
          <w:bCs/>
        </w:rPr>
        <w:t>-</w:t>
      </w:r>
      <w:r w:rsidRPr="00F86FA8">
        <w:rPr>
          <w:bCs/>
        </w:rPr>
        <w:tab/>
        <w:t xml:space="preserve">un excédent de fonctionnement de :                                   </w:t>
      </w:r>
      <w:r>
        <w:rPr>
          <w:bCs/>
        </w:rPr>
        <w:t xml:space="preserve">  98 210.07 €</w:t>
      </w:r>
    </w:p>
    <w:p w14:paraId="34BFE9BC" w14:textId="79BB26C1" w:rsidR="001947F2" w:rsidRPr="00FF7A8B" w:rsidRDefault="001947F2" w:rsidP="00FF7A8B">
      <w:pPr>
        <w:rPr>
          <w:bCs/>
        </w:rPr>
      </w:pPr>
      <w:r w:rsidRPr="00F86FA8">
        <w:rPr>
          <w:bCs/>
        </w:rPr>
        <w:t>-</w:t>
      </w:r>
      <w:r w:rsidRPr="00F86FA8">
        <w:rPr>
          <w:bCs/>
        </w:rPr>
        <w:tab/>
        <w:t xml:space="preserve">un excédent reporté de :                                                        </w:t>
      </w:r>
      <w:r>
        <w:rPr>
          <w:bCs/>
        </w:rPr>
        <w:t xml:space="preserve">472 277.65 €                                                                                                                                                   </w:t>
      </w:r>
    </w:p>
    <w:p w14:paraId="00CC8CAD" w14:textId="52D6139C" w:rsidR="001947F2" w:rsidRPr="00F86FA8" w:rsidRDefault="001947F2" w:rsidP="001947F2">
      <w:pPr>
        <w:rPr>
          <w:bCs/>
        </w:rPr>
      </w:pPr>
      <w:r w:rsidRPr="00F86FA8">
        <w:rPr>
          <w:bCs/>
        </w:rPr>
        <w:t xml:space="preserve">Soit un excédent de fonctionnement cumulé de :                           </w:t>
      </w:r>
      <w:r>
        <w:rPr>
          <w:bCs/>
        </w:rPr>
        <w:t>570 487.72 €</w:t>
      </w:r>
    </w:p>
    <w:p w14:paraId="423D720F" w14:textId="008CDCF8" w:rsidR="001947F2" w:rsidRPr="00F86FA8" w:rsidRDefault="001947F2" w:rsidP="001947F2">
      <w:pPr>
        <w:rPr>
          <w:bCs/>
        </w:rPr>
      </w:pPr>
      <w:r w:rsidRPr="00F86FA8">
        <w:rPr>
          <w:bCs/>
        </w:rPr>
        <w:t>-</w:t>
      </w:r>
      <w:r w:rsidRPr="00F86FA8">
        <w:rPr>
          <w:bCs/>
        </w:rPr>
        <w:tab/>
        <w:t xml:space="preserve">un excédent d’investissement de :                                        </w:t>
      </w:r>
      <w:r>
        <w:rPr>
          <w:bCs/>
        </w:rPr>
        <w:t xml:space="preserve"> </w:t>
      </w:r>
      <w:r w:rsidRPr="00F86FA8">
        <w:rPr>
          <w:bCs/>
        </w:rPr>
        <w:t xml:space="preserve"> </w:t>
      </w:r>
      <w:r>
        <w:rPr>
          <w:bCs/>
        </w:rPr>
        <w:t>- 1557.30 €</w:t>
      </w:r>
    </w:p>
    <w:p w14:paraId="1A22D17D" w14:textId="55EBD1A2" w:rsidR="001947F2" w:rsidRPr="00F86FA8" w:rsidRDefault="001947F2" w:rsidP="001947F2">
      <w:pPr>
        <w:rPr>
          <w:bCs/>
        </w:rPr>
      </w:pPr>
      <w:r w:rsidRPr="00F86FA8">
        <w:rPr>
          <w:bCs/>
        </w:rPr>
        <w:t>-</w:t>
      </w:r>
      <w:r w:rsidRPr="00F86FA8">
        <w:rPr>
          <w:bCs/>
        </w:rPr>
        <w:tab/>
        <w:t xml:space="preserve">un déficit des restes à réaliser de :                                   </w:t>
      </w:r>
      <w:r>
        <w:rPr>
          <w:bCs/>
        </w:rPr>
        <w:t xml:space="preserve"> </w:t>
      </w:r>
      <w:r w:rsidRPr="00F86FA8">
        <w:rPr>
          <w:bCs/>
        </w:rPr>
        <w:t xml:space="preserve">     </w:t>
      </w:r>
      <w:r>
        <w:rPr>
          <w:bCs/>
        </w:rPr>
        <w:t>20 000.00 €</w:t>
      </w:r>
      <w:r w:rsidRPr="00F86FA8">
        <w:rPr>
          <w:bCs/>
        </w:rPr>
        <w:tab/>
      </w:r>
    </w:p>
    <w:p w14:paraId="44CB61A8" w14:textId="261A742A" w:rsidR="001947F2" w:rsidRPr="00F86FA8" w:rsidRDefault="001947F2" w:rsidP="001947F2">
      <w:pPr>
        <w:rPr>
          <w:bCs/>
        </w:rPr>
      </w:pPr>
      <w:r w:rsidRPr="00F86FA8">
        <w:rPr>
          <w:bCs/>
        </w:rPr>
        <w:t xml:space="preserve">Soit un besoin de financement de :                                                    </w:t>
      </w:r>
      <w:r>
        <w:rPr>
          <w:bCs/>
        </w:rPr>
        <w:t>-21 557.30 €</w:t>
      </w:r>
    </w:p>
    <w:p w14:paraId="50936F6F" w14:textId="326C4A21" w:rsidR="001947F2" w:rsidRPr="00F86FA8" w:rsidRDefault="001947F2" w:rsidP="001947F2">
      <w:pPr>
        <w:rPr>
          <w:bCs/>
        </w:rPr>
      </w:pPr>
      <w:r>
        <w:rPr>
          <w:bCs/>
        </w:rPr>
        <w:t>D</w:t>
      </w:r>
      <w:r w:rsidRPr="00F86FA8">
        <w:rPr>
          <w:bCs/>
        </w:rPr>
        <w:t>ECIDE d’affecter le résultat d’exploitation de l’exercice 20</w:t>
      </w:r>
      <w:r>
        <w:rPr>
          <w:bCs/>
        </w:rPr>
        <w:t>21</w:t>
      </w:r>
      <w:r w:rsidRPr="00F86FA8">
        <w:rPr>
          <w:bCs/>
        </w:rPr>
        <w:t xml:space="preserve"> comme suit : </w:t>
      </w:r>
    </w:p>
    <w:p w14:paraId="2030C71C" w14:textId="4B736A60" w:rsidR="001947F2" w:rsidRPr="00F86FA8" w:rsidRDefault="001947F2" w:rsidP="001947F2">
      <w:pPr>
        <w:rPr>
          <w:bCs/>
        </w:rPr>
      </w:pPr>
      <w:r w:rsidRPr="00F86FA8">
        <w:rPr>
          <w:bCs/>
        </w:rPr>
        <w:t>RESULTAT D’EXPLOITATION AU 31/12/20</w:t>
      </w:r>
      <w:r>
        <w:rPr>
          <w:bCs/>
        </w:rPr>
        <w:t>21</w:t>
      </w:r>
      <w:r w:rsidRPr="00F86FA8">
        <w:rPr>
          <w:bCs/>
        </w:rPr>
        <w:t xml:space="preserve"> : </w:t>
      </w:r>
      <w:r>
        <w:rPr>
          <w:bCs/>
        </w:rPr>
        <w:t xml:space="preserve">                                    </w:t>
      </w:r>
      <w:r w:rsidRPr="00F86FA8">
        <w:rPr>
          <w:bCs/>
        </w:rPr>
        <w:t xml:space="preserve">EXCEDENT                </w:t>
      </w:r>
    </w:p>
    <w:p w14:paraId="0A53349F" w14:textId="0B30BD7D" w:rsidR="001947F2" w:rsidRPr="00F86FA8" w:rsidRDefault="001947F2" w:rsidP="001947F2">
      <w:pPr>
        <w:rPr>
          <w:bCs/>
        </w:rPr>
      </w:pPr>
      <w:r w:rsidRPr="00F86FA8">
        <w:rPr>
          <w:bCs/>
        </w:rPr>
        <w:t xml:space="preserve">AFFECTATION COMPLEMENTAIRE EN RESERVE (1068)               </w:t>
      </w:r>
      <w:r>
        <w:rPr>
          <w:bCs/>
        </w:rPr>
        <w:t xml:space="preserve">  </w:t>
      </w:r>
      <w:r w:rsidRPr="00F86FA8">
        <w:rPr>
          <w:bCs/>
        </w:rPr>
        <w:t xml:space="preserve">     </w:t>
      </w:r>
      <w:r>
        <w:rPr>
          <w:bCs/>
        </w:rPr>
        <w:t>21 557.30 €</w:t>
      </w:r>
    </w:p>
    <w:p w14:paraId="7C88B387" w14:textId="5B77F661" w:rsidR="001947F2" w:rsidRDefault="001947F2" w:rsidP="001947F2">
      <w:pPr>
        <w:rPr>
          <w:b/>
        </w:rPr>
      </w:pPr>
      <w:r w:rsidRPr="00F86FA8">
        <w:rPr>
          <w:bCs/>
        </w:rPr>
        <w:t xml:space="preserve">RESULTAT REPORTE EN FONCTIONNEMENT (002)                           </w:t>
      </w:r>
      <w:r>
        <w:rPr>
          <w:bCs/>
        </w:rPr>
        <w:t xml:space="preserve"> 548 930.42 €</w:t>
      </w:r>
    </w:p>
    <w:p w14:paraId="2433DA1B" w14:textId="77777777" w:rsidR="001947F2" w:rsidRPr="001947F2" w:rsidRDefault="001947F2" w:rsidP="001947F2">
      <w:pPr>
        <w:rPr>
          <w:b/>
        </w:rPr>
      </w:pPr>
    </w:p>
    <w:p w14:paraId="29D28902" w14:textId="63C300D2" w:rsidR="0025574F" w:rsidRDefault="001979FD" w:rsidP="0025574F">
      <w:pPr>
        <w:jc w:val="both"/>
        <w:rPr>
          <w:rFonts w:ascii="Calibri" w:eastAsia="Calibri" w:hAnsi="Calibri" w:cs="Calibri"/>
          <w:b/>
          <w:u w:val="single"/>
        </w:rPr>
      </w:pPr>
      <w:r w:rsidRPr="001979FD">
        <w:rPr>
          <w:rFonts w:asciiTheme="majorHAnsi" w:hAnsiTheme="majorHAnsi" w:cstheme="majorHAnsi"/>
          <w:b/>
          <w:bCs/>
          <w:caps/>
          <w:sz w:val="24"/>
          <w:szCs w:val="24"/>
          <w:u w:val="single"/>
        </w:rPr>
        <w:t>5</w:t>
      </w:r>
      <w:r w:rsidR="0025574F" w:rsidRPr="001979FD">
        <w:rPr>
          <w:rFonts w:asciiTheme="majorHAnsi" w:hAnsiTheme="majorHAnsi" w:cstheme="majorHAnsi"/>
          <w:b/>
          <w:bCs/>
          <w:caps/>
          <w:sz w:val="24"/>
          <w:szCs w:val="24"/>
          <w:u w:val="single"/>
        </w:rPr>
        <w:t xml:space="preserve">/ </w:t>
      </w:r>
      <w:r w:rsidR="001947F2">
        <w:rPr>
          <w:rFonts w:ascii="Calibri" w:eastAsia="Calibri" w:hAnsi="Calibri" w:cs="Calibri"/>
          <w:b/>
          <w:u w:val="single"/>
        </w:rPr>
        <w:t>Approbation CA – Budget Auberge</w:t>
      </w:r>
    </w:p>
    <w:p w14:paraId="3A06B4D5" w14:textId="6F1B3740" w:rsidR="001947F2" w:rsidRPr="003D4BAB" w:rsidRDefault="00FF7A8B" w:rsidP="001947F2">
      <w:r>
        <w:t>L</w:t>
      </w:r>
      <w:r w:rsidRPr="003D4BAB">
        <w:t>e Conseil Municipal vote</w:t>
      </w:r>
      <w:r>
        <w:t xml:space="preserve"> à l’unanimité</w:t>
      </w:r>
      <w:r w:rsidRPr="003D4BAB">
        <w:t xml:space="preserve"> le Compte Administratif de l’exercice 20</w:t>
      </w:r>
      <w:r>
        <w:t>21</w:t>
      </w:r>
      <w:r w:rsidRPr="003D4BAB">
        <w:t xml:space="preserve"> et arrête ainsi les comptes </w:t>
      </w:r>
    </w:p>
    <w:p w14:paraId="6E4814CE" w14:textId="02238DE3" w:rsidR="001947F2" w:rsidRPr="00FF7A8B" w:rsidRDefault="001947F2" w:rsidP="001947F2">
      <w:pPr>
        <w:rPr>
          <w:u w:val="single"/>
        </w:rPr>
      </w:pPr>
      <w:r w:rsidRPr="00295218">
        <w:rPr>
          <w:u w:val="single"/>
        </w:rPr>
        <w:t>Investissement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9"/>
        <w:gridCol w:w="3209"/>
        <w:gridCol w:w="3210"/>
      </w:tblGrid>
      <w:tr w:rsidR="001947F2" w14:paraId="4D0E333F" w14:textId="77777777" w:rsidTr="005B0326">
        <w:tc>
          <w:tcPr>
            <w:tcW w:w="3209" w:type="dxa"/>
          </w:tcPr>
          <w:p w14:paraId="5E531C98" w14:textId="77777777" w:rsidR="001947F2" w:rsidRPr="003D4BAB" w:rsidRDefault="001947F2" w:rsidP="005B0326">
            <w:r w:rsidRPr="003D4BAB">
              <w:t>Dépenses</w:t>
            </w:r>
          </w:p>
        </w:tc>
        <w:tc>
          <w:tcPr>
            <w:tcW w:w="3209" w:type="dxa"/>
          </w:tcPr>
          <w:p w14:paraId="357CD381" w14:textId="77777777" w:rsidR="001947F2" w:rsidRPr="003D4BAB" w:rsidRDefault="001947F2" w:rsidP="005B0326">
            <w:r w:rsidRPr="003D4BAB">
              <w:t>Prévu :</w:t>
            </w:r>
          </w:p>
        </w:tc>
        <w:tc>
          <w:tcPr>
            <w:tcW w:w="3210" w:type="dxa"/>
          </w:tcPr>
          <w:p w14:paraId="10CABF01" w14:textId="51BEED05" w:rsidR="001947F2" w:rsidRPr="003D4BAB" w:rsidRDefault="001947F2" w:rsidP="005B0326">
            <w:r>
              <w:t>56 942.70</w:t>
            </w:r>
            <w:r w:rsidR="00FF7A8B">
              <w:t xml:space="preserve"> €</w:t>
            </w:r>
          </w:p>
        </w:tc>
      </w:tr>
      <w:tr w:rsidR="001947F2" w14:paraId="2162CBFF" w14:textId="77777777" w:rsidTr="005B0326">
        <w:tc>
          <w:tcPr>
            <w:tcW w:w="3209" w:type="dxa"/>
          </w:tcPr>
          <w:p w14:paraId="34D0E655" w14:textId="77777777" w:rsidR="001947F2" w:rsidRPr="003D4BAB" w:rsidRDefault="001947F2" w:rsidP="005B0326"/>
        </w:tc>
        <w:tc>
          <w:tcPr>
            <w:tcW w:w="3209" w:type="dxa"/>
          </w:tcPr>
          <w:p w14:paraId="4D211AAD" w14:textId="77777777" w:rsidR="001947F2" w:rsidRPr="003D4BAB" w:rsidRDefault="001947F2" w:rsidP="005B0326">
            <w:r w:rsidRPr="003D4BAB">
              <w:t>Réalisé :</w:t>
            </w:r>
          </w:p>
        </w:tc>
        <w:tc>
          <w:tcPr>
            <w:tcW w:w="3210" w:type="dxa"/>
          </w:tcPr>
          <w:p w14:paraId="0A0949D9" w14:textId="6DCCD036" w:rsidR="001947F2" w:rsidRPr="003D4BAB" w:rsidRDefault="001947F2" w:rsidP="005B0326">
            <w:r>
              <w:t>55 372.66</w:t>
            </w:r>
            <w:r w:rsidR="00FF7A8B">
              <w:t xml:space="preserve"> €</w:t>
            </w:r>
          </w:p>
        </w:tc>
      </w:tr>
      <w:tr w:rsidR="001947F2" w14:paraId="68A08984" w14:textId="77777777" w:rsidTr="005B0326">
        <w:tc>
          <w:tcPr>
            <w:tcW w:w="3209" w:type="dxa"/>
          </w:tcPr>
          <w:p w14:paraId="6638B805" w14:textId="77777777" w:rsidR="001947F2" w:rsidRPr="003D4BAB" w:rsidRDefault="001947F2" w:rsidP="005B0326"/>
        </w:tc>
        <w:tc>
          <w:tcPr>
            <w:tcW w:w="3209" w:type="dxa"/>
          </w:tcPr>
          <w:p w14:paraId="28F89579" w14:textId="77777777" w:rsidR="001947F2" w:rsidRPr="003D4BAB" w:rsidRDefault="001947F2" w:rsidP="005B0326">
            <w:r w:rsidRPr="003D4BAB">
              <w:t>Reste à réaliser :</w:t>
            </w:r>
            <w:r>
              <w:t xml:space="preserve">                                   </w:t>
            </w:r>
          </w:p>
        </w:tc>
        <w:tc>
          <w:tcPr>
            <w:tcW w:w="3210" w:type="dxa"/>
          </w:tcPr>
          <w:p w14:paraId="638B0DE2" w14:textId="2E235A86" w:rsidR="001947F2" w:rsidRPr="003D4BAB" w:rsidRDefault="001947F2" w:rsidP="005B0326">
            <w:r>
              <w:t xml:space="preserve">          0.00</w:t>
            </w:r>
            <w:r w:rsidR="00FF7A8B">
              <w:t xml:space="preserve"> €</w:t>
            </w:r>
          </w:p>
        </w:tc>
      </w:tr>
      <w:tr w:rsidR="001947F2" w14:paraId="45784B5A" w14:textId="77777777" w:rsidTr="005B0326">
        <w:tc>
          <w:tcPr>
            <w:tcW w:w="3209" w:type="dxa"/>
          </w:tcPr>
          <w:p w14:paraId="71C874CD" w14:textId="77777777" w:rsidR="001947F2" w:rsidRPr="003D4BAB" w:rsidRDefault="001947F2" w:rsidP="005B0326"/>
        </w:tc>
        <w:tc>
          <w:tcPr>
            <w:tcW w:w="3209" w:type="dxa"/>
          </w:tcPr>
          <w:p w14:paraId="3235D33C" w14:textId="77777777" w:rsidR="001947F2" w:rsidRPr="003D4BAB" w:rsidRDefault="001947F2" w:rsidP="005B0326"/>
        </w:tc>
        <w:tc>
          <w:tcPr>
            <w:tcW w:w="3210" w:type="dxa"/>
          </w:tcPr>
          <w:p w14:paraId="55F57AE3" w14:textId="77777777" w:rsidR="001947F2" w:rsidRPr="003D4BAB" w:rsidRDefault="001947F2" w:rsidP="005B0326"/>
        </w:tc>
      </w:tr>
      <w:tr w:rsidR="001947F2" w14:paraId="0C72D497" w14:textId="77777777" w:rsidTr="005B0326">
        <w:tc>
          <w:tcPr>
            <w:tcW w:w="3209" w:type="dxa"/>
          </w:tcPr>
          <w:p w14:paraId="32EFA352" w14:textId="77777777" w:rsidR="001947F2" w:rsidRPr="003D4BAB" w:rsidRDefault="001947F2" w:rsidP="005B0326">
            <w:r w:rsidRPr="003D4BAB">
              <w:t>Recettes</w:t>
            </w:r>
          </w:p>
        </w:tc>
        <w:tc>
          <w:tcPr>
            <w:tcW w:w="3209" w:type="dxa"/>
          </w:tcPr>
          <w:p w14:paraId="2E5962A6" w14:textId="77777777" w:rsidR="001947F2" w:rsidRPr="003D4BAB" w:rsidRDefault="001947F2" w:rsidP="005B0326">
            <w:r w:rsidRPr="003D4BAB">
              <w:t>Prévu :</w:t>
            </w:r>
          </w:p>
        </w:tc>
        <w:tc>
          <w:tcPr>
            <w:tcW w:w="3210" w:type="dxa"/>
          </w:tcPr>
          <w:p w14:paraId="362A3653" w14:textId="505D19FB" w:rsidR="001947F2" w:rsidRPr="003D4BAB" w:rsidRDefault="001947F2" w:rsidP="005B0326">
            <w:r>
              <w:t>56 942.70</w:t>
            </w:r>
            <w:r w:rsidR="00FF7A8B">
              <w:t xml:space="preserve"> €</w:t>
            </w:r>
            <w:r w:rsidRPr="003D4BAB">
              <w:t xml:space="preserve"> </w:t>
            </w:r>
          </w:p>
        </w:tc>
      </w:tr>
      <w:tr w:rsidR="001947F2" w14:paraId="1F810293" w14:textId="77777777" w:rsidTr="005B0326">
        <w:tc>
          <w:tcPr>
            <w:tcW w:w="3209" w:type="dxa"/>
          </w:tcPr>
          <w:p w14:paraId="2C524E71" w14:textId="77777777" w:rsidR="001947F2" w:rsidRPr="003D4BAB" w:rsidRDefault="001947F2" w:rsidP="005B0326"/>
        </w:tc>
        <w:tc>
          <w:tcPr>
            <w:tcW w:w="3209" w:type="dxa"/>
          </w:tcPr>
          <w:p w14:paraId="6C98179F" w14:textId="77777777" w:rsidR="001947F2" w:rsidRPr="003D4BAB" w:rsidRDefault="001947F2" w:rsidP="005B0326">
            <w:r w:rsidRPr="003D4BAB">
              <w:t>Réalisé :</w:t>
            </w:r>
          </w:p>
        </w:tc>
        <w:tc>
          <w:tcPr>
            <w:tcW w:w="3210" w:type="dxa"/>
          </w:tcPr>
          <w:p w14:paraId="21CF0F0C" w14:textId="78F04D70" w:rsidR="001947F2" w:rsidRPr="003D4BAB" w:rsidRDefault="001947F2" w:rsidP="005B0326">
            <w:r>
              <w:t xml:space="preserve">  2 793.56</w:t>
            </w:r>
            <w:r w:rsidR="00FF7A8B">
              <w:t xml:space="preserve"> €</w:t>
            </w:r>
          </w:p>
        </w:tc>
      </w:tr>
      <w:tr w:rsidR="001947F2" w14:paraId="7FFF54E5" w14:textId="77777777" w:rsidTr="005B0326">
        <w:tc>
          <w:tcPr>
            <w:tcW w:w="3209" w:type="dxa"/>
          </w:tcPr>
          <w:p w14:paraId="334C7242" w14:textId="77777777" w:rsidR="001947F2" w:rsidRPr="003D4BAB" w:rsidRDefault="001947F2" w:rsidP="005B0326"/>
        </w:tc>
        <w:tc>
          <w:tcPr>
            <w:tcW w:w="3209" w:type="dxa"/>
          </w:tcPr>
          <w:p w14:paraId="16C811F0" w14:textId="77777777" w:rsidR="001947F2" w:rsidRPr="003D4BAB" w:rsidRDefault="001947F2" w:rsidP="005B0326">
            <w:r w:rsidRPr="003D4BAB">
              <w:t>Reste à réaliser :</w:t>
            </w:r>
          </w:p>
        </w:tc>
        <w:tc>
          <w:tcPr>
            <w:tcW w:w="3210" w:type="dxa"/>
          </w:tcPr>
          <w:p w14:paraId="1464F45D" w14:textId="6143FD1C" w:rsidR="001947F2" w:rsidRPr="003D4BAB" w:rsidRDefault="001947F2" w:rsidP="005B0326">
            <w:r>
              <w:t xml:space="preserve">        </w:t>
            </w:r>
            <w:r w:rsidRPr="003D4BAB">
              <w:t xml:space="preserve">  </w:t>
            </w:r>
            <w:r>
              <w:t>0.00</w:t>
            </w:r>
            <w:r w:rsidRPr="003D4BAB">
              <w:t xml:space="preserve"> </w:t>
            </w:r>
            <w:r w:rsidR="00FF7A8B">
              <w:t>€</w:t>
            </w:r>
            <w:r w:rsidRPr="003D4BAB">
              <w:t xml:space="preserve"> </w:t>
            </w:r>
          </w:p>
        </w:tc>
      </w:tr>
    </w:tbl>
    <w:p w14:paraId="2CEC3F95" w14:textId="77777777" w:rsidR="001947F2" w:rsidRPr="003D4BAB" w:rsidRDefault="001947F2" w:rsidP="001947F2"/>
    <w:p w14:paraId="5DA29A0E" w14:textId="2906E5DA" w:rsidR="001947F2" w:rsidRPr="00FF7A8B" w:rsidRDefault="001947F2" w:rsidP="001947F2">
      <w:pPr>
        <w:rPr>
          <w:u w:val="single"/>
        </w:rPr>
      </w:pPr>
      <w:r w:rsidRPr="00295218">
        <w:rPr>
          <w:u w:val="single"/>
        </w:rPr>
        <w:t>Fonctionnement</w:t>
      </w:r>
    </w:p>
    <w:tbl>
      <w:tblPr>
        <w:tblStyle w:val="Grilledutableau"/>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9"/>
        <w:gridCol w:w="3209"/>
        <w:gridCol w:w="3210"/>
      </w:tblGrid>
      <w:tr w:rsidR="001947F2" w14:paraId="45711836" w14:textId="77777777" w:rsidTr="005B0326">
        <w:tc>
          <w:tcPr>
            <w:tcW w:w="3209" w:type="dxa"/>
          </w:tcPr>
          <w:p w14:paraId="41FCEF44" w14:textId="77777777" w:rsidR="001947F2" w:rsidRPr="003D4BAB" w:rsidRDefault="001947F2" w:rsidP="005B0326">
            <w:r w:rsidRPr="003D4BAB">
              <w:t>Dépenses</w:t>
            </w:r>
          </w:p>
        </w:tc>
        <w:tc>
          <w:tcPr>
            <w:tcW w:w="3209" w:type="dxa"/>
          </w:tcPr>
          <w:p w14:paraId="1F73D7ED" w14:textId="77777777" w:rsidR="001947F2" w:rsidRPr="003D4BAB" w:rsidRDefault="001947F2" w:rsidP="005B0326">
            <w:r w:rsidRPr="003D4BAB">
              <w:t>Prévu :</w:t>
            </w:r>
          </w:p>
        </w:tc>
        <w:tc>
          <w:tcPr>
            <w:tcW w:w="3210" w:type="dxa"/>
          </w:tcPr>
          <w:p w14:paraId="3A2F58DE" w14:textId="4E08850B" w:rsidR="001947F2" w:rsidRPr="003D4BAB" w:rsidRDefault="001947F2" w:rsidP="005B0326">
            <w:r>
              <w:t>11 950.00</w:t>
            </w:r>
            <w:r w:rsidR="00FF7A8B">
              <w:t xml:space="preserve"> €</w:t>
            </w:r>
          </w:p>
        </w:tc>
      </w:tr>
      <w:tr w:rsidR="001947F2" w14:paraId="30474F50" w14:textId="77777777" w:rsidTr="005B0326">
        <w:tc>
          <w:tcPr>
            <w:tcW w:w="3209" w:type="dxa"/>
          </w:tcPr>
          <w:p w14:paraId="1EBAA81C" w14:textId="77777777" w:rsidR="001947F2" w:rsidRPr="003D4BAB" w:rsidRDefault="001947F2" w:rsidP="005B0326"/>
        </w:tc>
        <w:tc>
          <w:tcPr>
            <w:tcW w:w="3209" w:type="dxa"/>
          </w:tcPr>
          <w:p w14:paraId="79D00180" w14:textId="77777777" w:rsidR="001947F2" w:rsidRPr="003D4BAB" w:rsidRDefault="001947F2" w:rsidP="005B0326">
            <w:r w:rsidRPr="003D4BAB">
              <w:t>Réalisé :</w:t>
            </w:r>
          </w:p>
        </w:tc>
        <w:tc>
          <w:tcPr>
            <w:tcW w:w="3210" w:type="dxa"/>
          </w:tcPr>
          <w:p w14:paraId="3BD688B5" w14:textId="5F159FF5" w:rsidR="001947F2" w:rsidRPr="003D4BAB" w:rsidRDefault="001947F2" w:rsidP="005B0326">
            <w:r w:rsidRPr="003D4BAB">
              <w:t xml:space="preserve"> </w:t>
            </w:r>
            <w:r>
              <w:t xml:space="preserve"> 9 125.76</w:t>
            </w:r>
            <w:r w:rsidR="00FF7A8B">
              <w:t xml:space="preserve"> €</w:t>
            </w:r>
          </w:p>
        </w:tc>
      </w:tr>
      <w:tr w:rsidR="001947F2" w14:paraId="3091DDC2" w14:textId="77777777" w:rsidTr="005B0326">
        <w:tc>
          <w:tcPr>
            <w:tcW w:w="3209" w:type="dxa"/>
          </w:tcPr>
          <w:p w14:paraId="3ABA7572" w14:textId="77777777" w:rsidR="001947F2" w:rsidRPr="003D4BAB" w:rsidRDefault="001947F2" w:rsidP="005B0326"/>
        </w:tc>
        <w:tc>
          <w:tcPr>
            <w:tcW w:w="3209" w:type="dxa"/>
          </w:tcPr>
          <w:p w14:paraId="1E3877E6" w14:textId="77777777" w:rsidR="001947F2" w:rsidRPr="003D4BAB" w:rsidRDefault="001947F2" w:rsidP="005B0326">
            <w:r w:rsidRPr="003D4BAB">
              <w:t>Reste à réaliser :</w:t>
            </w:r>
          </w:p>
        </w:tc>
        <w:tc>
          <w:tcPr>
            <w:tcW w:w="3210" w:type="dxa"/>
          </w:tcPr>
          <w:p w14:paraId="775C7217" w14:textId="19441C1D" w:rsidR="001947F2" w:rsidRPr="003D4BAB" w:rsidRDefault="001947F2" w:rsidP="005B0326">
            <w:r w:rsidRPr="003D4BAB">
              <w:t xml:space="preserve">       </w:t>
            </w:r>
            <w:r>
              <w:t xml:space="preserve">  </w:t>
            </w:r>
            <w:r w:rsidRPr="003D4BAB">
              <w:t xml:space="preserve"> 0</w:t>
            </w:r>
            <w:r>
              <w:t>.</w:t>
            </w:r>
            <w:r w:rsidRPr="003D4BAB">
              <w:t>00</w:t>
            </w:r>
            <w:r w:rsidR="00FF7A8B">
              <w:t xml:space="preserve"> €</w:t>
            </w:r>
          </w:p>
        </w:tc>
      </w:tr>
      <w:tr w:rsidR="001947F2" w14:paraId="25E0AE8D" w14:textId="77777777" w:rsidTr="005B0326">
        <w:tc>
          <w:tcPr>
            <w:tcW w:w="3209" w:type="dxa"/>
          </w:tcPr>
          <w:p w14:paraId="66F529A0" w14:textId="77777777" w:rsidR="001947F2" w:rsidRPr="003D4BAB" w:rsidRDefault="001947F2" w:rsidP="005B0326"/>
        </w:tc>
        <w:tc>
          <w:tcPr>
            <w:tcW w:w="3209" w:type="dxa"/>
          </w:tcPr>
          <w:p w14:paraId="664ACA45" w14:textId="77777777" w:rsidR="001947F2" w:rsidRPr="003D4BAB" w:rsidRDefault="001947F2" w:rsidP="005B0326"/>
        </w:tc>
        <w:tc>
          <w:tcPr>
            <w:tcW w:w="3210" w:type="dxa"/>
          </w:tcPr>
          <w:p w14:paraId="5E3EAF87" w14:textId="77777777" w:rsidR="001947F2" w:rsidRPr="003D4BAB" w:rsidRDefault="001947F2" w:rsidP="005B0326"/>
        </w:tc>
      </w:tr>
      <w:tr w:rsidR="001947F2" w14:paraId="5B742C1F" w14:textId="77777777" w:rsidTr="005B0326">
        <w:tc>
          <w:tcPr>
            <w:tcW w:w="3209" w:type="dxa"/>
          </w:tcPr>
          <w:p w14:paraId="37952F44" w14:textId="77777777" w:rsidR="001947F2" w:rsidRPr="003D4BAB" w:rsidRDefault="001947F2" w:rsidP="005B0326">
            <w:r w:rsidRPr="003D4BAB">
              <w:t>Recettes</w:t>
            </w:r>
          </w:p>
        </w:tc>
        <w:tc>
          <w:tcPr>
            <w:tcW w:w="3209" w:type="dxa"/>
          </w:tcPr>
          <w:p w14:paraId="71430796" w14:textId="77777777" w:rsidR="001947F2" w:rsidRPr="003D4BAB" w:rsidRDefault="001947F2" w:rsidP="005B0326">
            <w:r w:rsidRPr="003D4BAB">
              <w:t>Prévu :</w:t>
            </w:r>
            <w:r>
              <w:t xml:space="preserve">  </w:t>
            </w:r>
          </w:p>
        </w:tc>
        <w:tc>
          <w:tcPr>
            <w:tcW w:w="3210" w:type="dxa"/>
          </w:tcPr>
          <w:p w14:paraId="3386F510" w14:textId="6F2A7E29" w:rsidR="001947F2" w:rsidRPr="003D4BAB" w:rsidRDefault="001947F2" w:rsidP="005B0326">
            <w:r>
              <w:t>11 950.00</w:t>
            </w:r>
            <w:r w:rsidRPr="003D4BAB">
              <w:t xml:space="preserve"> </w:t>
            </w:r>
            <w:r w:rsidR="00FF7A8B">
              <w:t>€</w:t>
            </w:r>
          </w:p>
        </w:tc>
      </w:tr>
      <w:tr w:rsidR="001947F2" w14:paraId="0879C516" w14:textId="77777777" w:rsidTr="005B0326">
        <w:tc>
          <w:tcPr>
            <w:tcW w:w="3209" w:type="dxa"/>
          </w:tcPr>
          <w:p w14:paraId="12CD7BC7" w14:textId="77777777" w:rsidR="001947F2" w:rsidRPr="003D4BAB" w:rsidRDefault="001947F2" w:rsidP="005B0326"/>
        </w:tc>
        <w:tc>
          <w:tcPr>
            <w:tcW w:w="3209" w:type="dxa"/>
          </w:tcPr>
          <w:p w14:paraId="701244F3" w14:textId="77777777" w:rsidR="001947F2" w:rsidRPr="003D4BAB" w:rsidRDefault="001947F2" w:rsidP="005B0326">
            <w:r w:rsidRPr="003D4BAB">
              <w:t>Réalisé :</w:t>
            </w:r>
          </w:p>
        </w:tc>
        <w:tc>
          <w:tcPr>
            <w:tcW w:w="3210" w:type="dxa"/>
          </w:tcPr>
          <w:p w14:paraId="07EC1F4F" w14:textId="6E5998B1" w:rsidR="001947F2" w:rsidRPr="003D4BAB" w:rsidRDefault="001947F2" w:rsidP="005B0326">
            <w:r>
              <w:t>13 494.32</w:t>
            </w:r>
            <w:r w:rsidR="00FF7A8B">
              <w:t xml:space="preserve"> €</w:t>
            </w:r>
          </w:p>
        </w:tc>
      </w:tr>
      <w:tr w:rsidR="001947F2" w14:paraId="35970F96" w14:textId="77777777" w:rsidTr="005B0326">
        <w:tc>
          <w:tcPr>
            <w:tcW w:w="3209" w:type="dxa"/>
          </w:tcPr>
          <w:p w14:paraId="428A96FD" w14:textId="77777777" w:rsidR="001947F2" w:rsidRPr="003D4BAB" w:rsidRDefault="001947F2" w:rsidP="005B0326"/>
        </w:tc>
        <w:tc>
          <w:tcPr>
            <w:tcW w:w="3209" w:type="dxa"/>
          </w:tcPr>
          <w:p w14:paraId="59CF3203" w14:textId="77777777" w:rsidR="001947F2" w:rsidRPr="003D4BAB" w:rsidRDefault="001947F2" w:rsidP="005B0326">
            <w:r w:rsidRPr="003D4BAB">
              <w:t>Reste à réaliser :</w:t>
            </w:r>
          </w:p>
        </w:tc>
        <w:tc>
          <w:tcPr>
            <w:tcW w:w="3210" w:type="dxa"/>
          </w:tcPr>
          <w:p w14:paraId="7CBE8F94" w14:textId="0899C50F" w:rsidR="001947F2" w:rsidRPr="003D4BAB" w:rsidRDefault="001947F2" w:rsidP="005B0326">
            <w:r w:rsidRPr="003D4BAB">
              <w:t xml:space="preserve">        </w:t>
            </w:r>
            <w:r>
              <w:t xml:space="preserve">  </w:t>
            </w:r>
            <w:r w:rsidRPr="003D4BAB">
              <w:t>0</w:t>
            </w:r>
            <w:r>
              <w:t>.</w:t>
            </w:r>
            <w:r w:rsidRPr="003D4BAB">
              <w:t>00</w:t>
            </w:r>
            <w:r w:rsidR="00FF7A8B">
              <w:t xml:space="preserve"> €</w:t>
            </w:r>
          </w:p>
        </w:tc>
      </w:tr>
    </w:tbl>
    <w:p w14:paraId="7F3DB9D7" w14:textId="08ACB25E" w:rsidR="001947F2" w:rsidRDefault="001947F2" w:rsidP="001947F2"/>
    <w:p w14:paraId="64438648" w14:textId="0D835299" w:rsidR="00FF7A8B" w:rsidRDefault="00FF7A8B" w:rsidP="001947F2"/>
    <w:p w14:paraId="02047447" w14:textId="77777777" w:rsidR="00FF7A8B" w:rsidRPr="003D4BAB" w:rsidRDefault="00FF7A8B" w:rsidP="001947F2"/>
    <w:p w14:paraId="7E0F70D3" w14:textId="77777777" w:rsidR="001947F2" w:rsidRPr="00295218" w:rsidRDefault="001947F2" w:rsidP="001947F2">
      <w:pPr>
        <w:rPr>
          <w:u w:val="single"/>
        </w:rPr>
      </w:pPr>
      <w:r w:rsidRPr="00295218">
        <w:rPr>
          <w:u w:val="single"/>
        </w:rPr>
        <w:t>Résultat de clôture de l’exercice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1947F2" w14:paraId="1D8F8354" w14:textId="77777777" w:rsidTr="005B0326">
        <w:tc>
          <w:tcPr>
            <w:tcW w:w="4814" w:type="dxa"/>
          </w:tcPr>
          <w:p w14:paraId="31685B72" w14:textId="77777777" w:rsidR="001947F2" w:rsidRPr="003D4BAB" w:rsidRDefault="001947F2" w:rsidP="005B0326">
            <w:r w:rsidRPr="003D4BAB">
              <w:t>Investissement</w:t>
            </w:r>
            <w:r>
              <w:t xml:space="preserve">                                                                  </w:t>
            </w:r>
          </w:p>
        </w:tc>
        <w:tc>
          <w:tcPr>
            <w:tcW w:w="4814" w:type="dxa"/>
          </w:tcPr>
          <w:p w14:paraId="0B88E395" w14:textId="69CDEBBC" w:rsidR="001947F2" w:rsidRPr="003D4BAB" w:rsidRDefault="001947F2" w:rsidP="005B0326">
            <w:r>
              <w:t xml:space="preserve"> -52 579.10</w:t>
            </w:r>
            <w:r w:rsidR="00FF7A8B">
              <w:t xml:space="preserve"> €</w:t>
            </w:r>
          </w:p>
        </w:tc>
      </w:tr>
      <w:tr w:rsidR="001947F2" w14:paraId="726C8966" w14:textId="77777777" w:rsidTr="005B0326">
        <w:tc>
          <w:tcPr>
            <w:tcW w:w="4814" w:type="dxa"/>
          </w:tcPr>
          <w:p w14:paraId="25ADE9D6" w14:textId="77777777" w:rsidR="001947F2" w:rsidRPr="003D4BAB" w:rsidRDefault="001947F2" w:rsidP="005B0326">
            <w:r w:rsidRPr="003D4BAB">
              <w:t>Fonctionnement</w:t>
            </w:r>
            <w:r>
              <w:t xml:space="preserve">                                                                              </w:t>
            </w:r>
          </w:p>
        </w:tc>
        <w:tc>
          <w:tcPr>
            <w:tcW w:w="4814" w:type="dxa"/>
          </w:tcPr>
          <w:p w14:paraId="1BF072B0" w14:textId="7EC778D9" w:rsidR="001947F2" w:rsidRPr="003D4BAB" w:rsidRDefault="001947F2" w:rsidP="005B0326">
            <w:r>
              <w:t xml:space="preserve">    4 368.56</w:t>
            </w:r>
            <w:r w:rsidR="00FF7A8B">
              <w:t xml:space="preserve"> €</w:t>
            </w:r>
          </w:p>
        </w:tc>
      </w:tr>
      <w:tr w:rsidR="001947F2" w14:paraId="66745992" w14:textId="77777777" w:rsidTr="005B0326">
        <w:tc>
          <w:tcPr>
            <w:tcW w:w="4814" w:type="dxa"/>
          </w:tcPr>
          <w:p w14:paraId="48E0087D" w14:textId="77777777" w:rsidR="001947F2" w:rsidRDefault="001947F2" w:rsidP="005B0326">
            <w:r w:rsidRPr="003D4BAB">
              <w:lastRenderedPageBreak/>
              <w:t>Résultat global</w:t>
            </w:r>
          </w:p>
          <w:p w14:paraId="55B275C1" w14:textId="77777777" w:rsidR="001947F2" w:rsidRDefault="001947F2" w:rsidP="005B0326"/>
          <w:p w14:paraId="3A5C5EDB" w14:textId="77777777" w:rsidR="001947F2" w:rsidRPr="003D4BAB" w:rsidRDefault="001947F2" w:rsidP="005B0326"/>
        </w:tc>
        <w:tc>
          <w:tcPr>
            <w:tcW w:w="4814" w:type="dxa"/>
          </w:tcPr>
          <w:p w14:paraId="04AFC710" w14:textId="0551F420" w:rsidR="001947F2" w:rsidRPr="003D4BAB" w:rsidRDefault="001947F2" w:rsidP="005B0326">
            <w:r>
              <w:t xml:space="preserve">  48 210.54</w:t>
            </w:r>
            <w:r w:rsidR="00FF7A8B">
              <w:t xml:space="preserve"> €</w:t>
            </w:r>
          </w:p>
        </w:tc>
      </w:tr>
    </w:tbl>
    <w:p w14:paraId="1BD20884" w14:textId="77777777" w:rsidR="000E1684" w:rsidRPr="001C2E8B" w:rsidRDefault="000E1684" w:rsidP="00457E3C">
      <w:pPr>
        <w:pStyle w:val="Paragraphedeliste"/>
        <w:ind w:left="0"/>
        <w:jc w:val="both"/>
        <w:rPr>
          <w:rFonts w:asciiTheme="majorHAnsi" w:hAnsiTheme="majorHAnsi" w:cstheme="majorHAnsi"/>
          <w:sz w:val="24"/>
          <w:szCs w:val="24"/>
        </w:rPr>
      </w:pPr>
    </w:p>
    <w:p w14:paraId="1BE29E86" w14:textId="2445D4F3" w:rsidR="00FF7A8B" w:rsidRDefault="00FF7A8B" w:rsidP="00FF7A8B">
      <w:pPr>
        <w:spacing w:after="0" w:line="240" w:lineRule="auto"/>
        <w:jc w:val="both"/>
        <w:rPr>
          <w:rFonts w:ascii="Calibri" w:eastAsia="Calibri" w:hAnsi="Calibri" w:cs="Calibri"/>
          <w:b/>
          <w:u w:val="single"/>
        </w:rPr>
      </w:pPr>
      <w:r>
        <w:rPr>
          <w:rFonts w:asciiTheme="majorHAnsi" w:hAnsiTheme="majorHAnsi" w:cstheme="majorHAnsi"/>
          <w:b/>
          <w:bCs/>
          <w:caps/>
          <w:sz w:val="24"/>
          <w:szCs w:val="24"/>
          <w:u w:val="single"/>
        </w:rPr>
        <w:t>6</w:t>
      </w:r>
      <w:r w:rsidRPr="001979FD">
        <w:rPr>
          <w:rFonts w:asciiTheme="majorHAnsi" w:hAnsiTheme="majorHAnsi" w:cstheme="majorHAnsi"/>
          <w:b/>
          <w:bCs/>
          <w:caps/>
          <w:sz w:val="24"/>
          <w:szCs w:val="24"/>
          <w:u w:val="single"/>
        </w:rPr>
        <w:t xml:space="preserve">/ </w:t>
      </w:r>
      <w:r>
        <w:rPr>
          <w:rFonts w:ascii="Calibri" w:eastAsia="Calibri" w:hAnsi="Calibri" w:cs="Calibri"/>
          <w:b/>
          <w:u w:val="single"/>
        </w:rPr>
        <w:t>Approbation du CG – Budget auberge</w:t>
      </w:r>
    </w:p>
    <w:p w14:paraId="5FE83725" w14:textId="77777777" w:rsidR="00FF7A8B" w:rsidRDefault="00FF7A8B" w:rsidP="00FF7A8B">
      <w:pPr>
        <w:spacing w:after="0" w:line="240" w:lineRule="auto"/>
        <w:jc w:val="both"/>
        <w:rPr>
          <w:rFonts w:ascii="Calibri" w:eastAsia="Calibri" w:hAnsi="Calibri" w:cs="Calibri"/>
          <w:b/>
          <w:u w:val="single"/>
        </w:rPr>
      </w:pPr>
    </w:p>
    <w:p w14:paraId="6A9876AF" w14:textId="77777777" w:rsidR="00FF7A8B" w:rsidRPr="0081471D" w:rsidRDefault="00FF7A8B" w:rsidP="00FF7A8B">
      <w:pPr>
        <w:overflowPunct w:val="0"/>
        <w:autoSpaceDE w:val="0"/>
        <w:autoSpaceDN w:val="0"/>
        <w:adjustRightInd w:val="0"/>
        <w:spacing w:after="240" w:line="240" w:lineRule="auto"/>
        <w:ind w:right="34"/>
        <w:jc w:val="both"/>
        <w:textAlignment w:val="baseline"/>
      </w:pPr>
      <w:r>
        <w:t>Les membres du Conseil d</w:t>
      </w:r>
      <w:r w:rsidRPr="0081471D">
        <w:t>éclare</w:t>
      </w:r>
      <w:r>
        <w:t>nt</w:t>
      </w:r>
      <w:r w:rsidRPr="0081471D">
        <w:t xml:space="preserve"> que le compte de gestion dressé, pour l’exercice 202</w:t>
      </w:r>
      <w:r>
        <w:t>1</w:t>
      </w:r>
      <w:r w:rsidRPr="0081471D">
        <w:t xml:space="preserve"> par le Receveur, visé et certifié conforme par l’ordonnateur, </w:t>
      </w:r>
      <w:r>
        <w:t>est conforme au compte administratif pour l’exercice 2021.</w:t>
      </w:r>
    </w:p>
    <w:p w14:paraId="7AEBB7AE" w14:textId="7B717B1D" w:rsidR="00FF7A8B" w:rsidRDefault="00FF7A8B" w:rsidP="00FF7A8B">
      <w:pPr>
        <w:rPr>
          <w:b/>
          <w:color w:val="000000" w:themeColor="text1"/>
          <w:u w:val="single"/>
        </w:rPr>
      </w:pPr>
      <w:r>
        <w:rPr>
          <w:rFonts w:asciiTheme="majorHAnsi" w:hAnsiTheme="majorHAnsi" w:cstheme="majorHAnsi"/>
          <w:b/>
          <w:bCs/>
          <w:caps/>
          <w:sz w:val="24"/>
          <w:szCs w:val="24"/>
          <w:u w:val="single"/>
        </w:rPr>
        <w:t>7</w:t>
      </w:r>
      <w:r w:rsidRPr="001979FD">
        <w:rPr>
          <w:rFonts w:asciiTheme="majorHAnsi" w:hAnsiTheme="majorHAnsi" w:cstheme="majorHAnsi"/>
          <w:b/>
          <w:bCs/>
          <w:caps/>
          <w:sz w:val="24"/>
          <w:szCs w:val="24"/>
          <w:u w:val="single"/>
        </w:rPr>
        <w:t xml:space="preserve">/ </w:t>
      </w:r>
      <w:r w:rsidRPr="001947F2">
        <w:rPr>
          <w:b/>
          <w:u w:val="single"/>
        </w:rPr>
        <w:t xml:space="preserve">Affectation des résultats du Compte </w:t>
      </w:r>
      <w:r w:rsidRPr="001947F2">
        <w:rPr>
          <w:b/>
          <w:color w:val="000000" w:themeColor="text1"/>
          <w:u w:val="single"/>
        </w:rPr>
        <w:t xml:space="preserve">Administratif </w:t>
      </w:r>
      <w:r>
        <w:rPr>
          <w:b/>
          <w:color w:val="000000" w:themeColor="text1"/>
          <w:u w:val="single"/>
        </w:rPr>
        <w:t>Auberge</w:t>
      </w:r>
    </w:p>
    <w:p w14:paraId="4118ABEE" w14:textId="77777777" w:rsidR="00FF7A8B" w:rsidRPr="00F86FA8" w:rsidRDefault="00FF7A8B" w:rsidP="00FF7A8B">
      <w:pPr>
        <w:rPr>
          <w:bCs/>
        </w:rPr>
      </w:pPr>
      <w:r w:rsidRPr="00F86FA8">
        <w:rPr>
          <w:bCs/>
        </w:rPr>
        <w:t>Le Conseil municipal, après avoir approuvé le compte administratif de l’exercice 202</w:t>
      </w:r>
      <w:r>
        <w:rPr>
          <w:bCs/>
        </w:rPr>
        <w:t>1,</w:t>
      </w:r>
    </w:p>
    <w:p w14:paraId="6527EC8E" w14:textId="6FE4F80C" w:rsidR="00FF7A8B" w:rsidRPr="00FF7A8B" w:rsidRDefault="00FF7A8B" w:rsidP="00FF7A8B">
      <w:pPr>
        <w:rPr>
          <w:bCs/>
        </w:rPr>
      </w:pPr>
      <w:r w:rsidRPr="00F86FA8">
        <w:rPr>
          <w:bCs/>
        </w:rPr>
        <w:t xml:space="preserve">Considérant qu’il y a lieu de prévoir l’équilibre budgétaire, </w:t>
      </w:r>
      <w:r>
        <w:rPr>
          <w:bCs/>
        </w:rPr>
        <w:t>s</w:t>
      </w:r>
      <w:r w:rsidRPr="00F86FA8">
        <w:rPr>
          <w:bCs/>
        </w:rPr>
        <w:t>tatuant sur l’affectation du résultat d’exploitation de l’exercice 202</w:t>
      </w:r>
      <w:r>
        <w:rPr>
          <w:bCs/>
        </w:rPr>
        <w:t>1, c</w:t>
      </w:r>
      <w:r w:rsidRPr="00F86FA8">
        <w:rPr>
          <w:bCs/>
        </w:rPr>
        <w:t xml:space="preserve">onstatant que le compte administratif fait apparaitre : </w:t>
      </w:r>
      <w:r>
        <w:t xml:space="preserve">                                                                                                                                             </w:t>
      </w:r>
    </w:p>
    <w:p w14:paraId="47AAE19F" w14:textId="487D8813" w:rsidR="00FF7A8B" w:rsidRPr="00D53565" w:rsidRDefault="00FF7A8B" w:rsidP="00FF7A8B">
      <w:r w:rsidRPr="00D53565">
        <w:t>-</w:t>
      </w:r>
      <w:r w:rsidRPr="00D53565">
        <w:tab/>
        <w:t xml:space="preserve">un excédent de fonctionnement de :                                 </w:t>
      </w:r>
      <w:r>
        <w:t xml:space="preserve">  </w:t>
      </w:r>
      <w:r w:rsidRPr="00D53565">
        <w:t xml:space="preserve">    </w:t>
      </w:r>
      <w:r>
        <w:t>4 368.56 €</w:t>
      </w:r>
    </w:p>
    <w:p w14:paraId="35300A55" w14:textId="5671437A" w:rsidR="00FF7A8B" w:rsidRPr="00D53565" w:rsidRDefault="00FF7A8B" w:rsidP="00FF7A8B">
      <w:r w:rsidRPr="00D53565">
        <w:t>-</w:t>
      </w:r>
      <w:r w:rsidRPr="00D53565">
        <w:tab/>
        <w:t xml:space="preserve">un déficit reporté de :                                                                         </w:t>
      </w:r>
      <w:r>
        <w:t>0.</w:t>
      </w:r>
      <w:r w:rsidRPr="00D53565">
        <w:t>00</w:t>
      </w:r>
      <w:r>
        <w:t xml:space="preserve"> €</w:t>
      </w:r>
      <w:r w:rsidRPr="00D53565">
        <w:tab/>
      </w:r>
    </w:p>
    <w:p w14:paraId="713917D9" w14:textId="0F0F48DB" w:rsidR="00FF7A8B" w:rsidRPr="00D53565" w:rsidRDefault="00FF7A8B" w:rsidP="00FF7A8B">
      <w:r w:rsidRPr="00D53565">
        <w:t xml:space="preserve">Soit un excédent de fonctionnement cumulé de :                           </w:t>
      </w:r>
      <w:r>
        <w:t xml:space="preserve">  </w:t>
      </w:r>
      <w:r w:rsidRPr="00D53565">
        <w:t xml:space="preserve">   </w:t>
      </w:r>
      <w:r>
        <w:t>4 368.56 €</w:t>
      </w:r>
    </w:p>
    <w:p w14:paraId="3654DDD3" w14:textId="0DF335AA" w:rsidR="00FF7A8B" w:rsidRPr="00D53565" w:rsidRDefault="00FF7A8B" w:rsidP="00FF7A8B">
      <w:r w:rsidRPr="00D53565">
        <w:t>-</w:t>
      </w:r>
      <w:r w:rsidRPr="00D53565">
        <w:tab/>
        <w:t xml:space="preserve">un déficit d’investissement de :                                               </w:t>
      </w:r>
      <w:r>
        <w:t>52 579.01 €</w:t>
      </w:r>
    </w:p>
    <w:p w14:paraId="467A551A" w14:textId="2E05B900" w:rsidR="00FF7A8B" w:rsidRPr="00D53565" w:rsidRDefault="00FF7A8B" w:rsidP="00FF7A8B">
      <w:r w:rsidRPr="00D53565">
        <w:t>-</w:t>
      </w:r>
      <w:r w:rsidRPr="00D53565">
        <w:tab/>
        <w:t>un déficit des restes à réaliser de :                                                    0</w:t>
      </w:r>
      <w:r>
        <w:t>.</w:t>
      </w:r>
      <w:r w:rsidRPr="00D53565">
        <w:t>00</w:t>
      </w:r>
      <w:r>
        <w:t xml:space="preserve"> €</w:t>
      </w:r>
      <w:r w:rsidRPr="00D53565">
        <w:tab/>
      </w:r>
    </w:p>
    <w:p w14:paraId="5E1F9AE3" w14:textId="3594F428" w:rsidR="00FF7A8B" w:rsidRPr="00D53565" w:rsidRDefault="00FF7A8B" w:rsidP="00FF7A8B">
      <w:r w:rsidRPr="00D53565">
        <w:t xml:space="preserve">Soit un besoin de financement de :                                                       </w:t>
      </w:r>
      <w:r>
        <w:t>52 579.10 €</w:t>
      </w:r>
    </w:p>
    <w:p w14:paraId="5A09D699" w14:textId="7C4188BF" w:rsidR="00FF7A8B" w:rsidRPr="00D53565" w:rsidRDefault="00FF7A8B" w:rsidP="00FF7A8B">
      <w:r w:rsidRPr="00D53565">
        <w:t>DECIDE d’affecter le résultat d’exploitation de l’exercice 20</w:t>
      </w:r>
      <w:r>
        <w:t>21</w:t>
      </w:r>
      <w:r w:rsidRPr="00D53565">
        <w:t xml:space="preserve"> comme suit : </w:t>
      </w:r>
    </w:p>
    <w:p w14:paraId="66884474" w14:textId="77777777" w:rsidR="00FF7A8B" w:rsidRPr="00D53565" w:rsidRDefault="00FF7A8B" w:rsidP="00FF7A8B">
      <w:r w:rsidRPr="00D53565">
        <w:t>RESULTAT D’EXPLOITATION AU 31/12/20</w:t>
      </w:r>
      <w:r>
        <w:t>21</w:t>
      </w:r>
      <w:r w:rsidRPr="00D53565">
        <w:t xml:space="preserve"> :                </w:t>
      </w:r>
      <w:r>
        <w:t xml:space="preserve"> </w:t>
      </w:r>
    </w:p>
    <w:p w14:paraId="14B70F4D" w14:textId="77777777" w:rsidR="00FF7A8B" w:rsidRPr="00D53565" w:rsidRDefault="00FF7A8B" w:rsidP="00FF7A8B">
      <w:r w:rsidRPr="00D53565">
        <w:t xml:space="preserve">AFFECTATION COMPLEMENTAIRE EN RESERVE (1068)                   </w:t>
      </w:r>
      <w:r>
        <w:t xml:space="preserve"> </w:t>
      </w:r>
      <w:r w:rsidRPr="00D53565">
        <w:t xml:space="preserve">    </w:t>
      </w:r>
      <w:r>
        <w:t>4 368.56</w:t>
      </w:r>
    </w:p>
    <w:p w14:paraId="4DD2CBCC" w14:textId="77777777" w:rsidR="00FF7A8B" w:rsidRPr="00D53565" w:rsidRDefault="00FF7A8B" w:rsidP="00FF7A8B">
      <w:r w:rsidRPr="00D53565">
        <w:t>RESULTAT REPORTE EN FONCTIONNEMENT (002)                                        0</w:t>
      </w:r>
      <w:r>
        <w:t>.</w:t>
      </w:r>
      <w:r w:rsidRPr="00D53565">
        <w:t>00</w:t>
      </w:r>
    </w:p>
    <w:p w14:paraId="4B8CF78D" w14:textId="48E78153" w:rsidR="00FF7A8B" w:rsidRDefault="00FF7A8B" w:rsidP="00FF7A8B">
      <w:r w:rsidRPr="00D53565">
        <w:t xml:space="preserve">RESULTAT D’INVESTISSEMENT REPORTE (001) : </w:t>
      </w:r>
      <w:r>
        <w:t>DEFICIT</w:t>
      </w:r>
      <w:r w:rsidRPr="00D53565">
        <w:t xml:space="preserve">            </w:t>
      </w:r>
      <w:r>
        <w:t xml:space="preserve">     </w:t>
      </w:r>
      <w:r w:rsidRPr="00D53565">
        <w:t xml:space="preserve">   </w:t>
      </w:r>
      <w:r>
        <w:t>52 579.10</w:t>
      </w:r>
    </w:p>
    <w:p w14:paraId="48779214" w14:textId="7CF50DF1" w:rsidR="0043370A" w:rsidRDefault="0043370A" w:rsidP="0043370A">
      <w:pPr>
        <w:rPr>
          <w:b/>
          <w:u w:val="single"/>
        </w:rPr>
      </w:pPr>
      <w:r>
        <w:rPr>
          <w:rFonts w:asciiTheme="majorHAnsi" w:hAnsiTheme="majorHAnsi" w:cstheme="majorHAnsi"/>
          <w:b/>
          <w:bCs/>
          <w:caps/>
          <w:sz w:val="24"/>
          <w:szCs w:val="24"/>
          <w:u w:val="single"/>
        </w:rPr>
        <w:t>8</w:t>
      </w:r>
      <w:r w:rsidRPr="001979FD">
        <w:rPr>
          <w:rFonts w:asciiTheme="majorHAnsi" w:hAnsiTheme="majorHAnsi" w:cstheme="majorHAnsi"/>
          <w:b/>
          <w:bCs/>
          <w:caps/>
          <w:sz w:val="24"/>
          <w:szCs w:val="24"/>
          <w:u w:val="single"/>
        </w:rPr>
        <w:t xml:space="preserve">/ </w:t>
      </w:r>
      <w:r w:rsidR="00C1775F">
        <w:rPr>
          <w:b/>
          <w:u w:val="single"/>
        </w:rPr>
        <w:t>Travaux</w:t>
      </w:r>
    </w:p>
    <w:p w14:paraId="4A052903" w14:textId="60B77D1F" w:rsidR="00C1775F" w:rsidRDefault="00C1775F" w:rsidP="0043370A">
      <w:pPr>
        <w:rPr>
          <w:bCs/>
        </w:rPr>
      </w:pPr>
      <w:r w:rsidRPr="00C1775F">
        <w:rPr>
          <w:bCs/>
        </w:rPr>
        <w:t>Le Conseil décide</w:t>
      </w:r>
      <w:r>
        <w:rPr>
          <w:bCs/>
        </w:rPr>
        <w:t xml:space="preserve"> à l’unanimité de prendre l’entreprise ALZIN pour terminer le marché d’AMBTP pour le hangar.</w:t>
      </w:r>
    </w:p>
    <w:p w14:paraId="341B998F" w14:textId="77777777" w:rsidR="0028114A" w:rsidRDefault="0028114A" w:rsidP="0028114A">
      <w:pPr>
        <w:spacing w:after="0" w:line="240" w:lineRule="auto"/>
        <w:jc w:val="both"/>
        <w:rPr>
          <w:rFonts w:ascii="Verdana" w:hAnsi="Verdana"/>
          <w:sz w:val="20"/>
          <w:szCs w:val="20"/>
        </w:rPr>
      </w:pPr>
      <w:r>
        <w:rPr>
          <w:rFonts w:ascii="Verdana" w:hAnsi="Verdana"/>
          <w:sz w:val="20"/>
          <w:szCs w:val="20"/>
        </w:rPr>
        <w:t>L’évaluation de l’ensemble des travaux pour un prix global et forfaitaire est décomposée comme suit :</w:t>
      </w:r>
    </w:p>
    <w:p w14:paraId="21DEC4AA" w14:textId="77777777" w:rsidR="0028114A" w:rsidRDefault="0028114A" w:rsidP="0028114A">
      <w:pPr>
        <w:spacing w:after="0" w:line="240" w:lineRule="auto"/>
        <w:jc w:val="both"/>
        <w:rPr>
          <w:rFonts w:ascii="Verdana" w:hAnsi="Verdana"/>
          <w:sz w:val="20"/>
          <w:szCs w:val="20"/>
        </w:rPr>
      </w:pPr>
      <w:r>
        <w:rPr>
          <w:rFonts w:ascii="Verdana" w:hAnsi="Verdana"/>
          <w:sz w:val="20"/>
          <w:szCs w:val="20"/>
        </w:rPr>
        <w:t>Lots 1 et 2 : Gros œuvre et VRD : 14 956.80 € H.T. soit 17 948.16 € T.T.C.</w:t>
      </w:r>
    </w:p>
    <w:p w14:paraId="7A2B6CB2" w14:textId="77777777" w:rsidR="0028114A" w:rsidRDefault="0028114A" w:rsidP="0028114A">
      <w:pPr>
        <w:spacing w:after="0" w:line="240" w:lineRule="auto"/>
        <w:jc w:val="both"/>
        <w:rPr>
          <w:rFonts w:ascii="Verdana" w:hAnsi="Verdana"/>
          <w:sz w:val="20"/>
          <w:szCs w:val="20"/>
        </w:rPr>
      </w:pPr>
      <w:r>
        <w:rPr>
          <w:rFonts w:ascii="Verdana" w:hAnsi="Verdana"/>
          <w:sz w:val="20"/>
          <w:szCs w:val="20"/>
        </w:rPr>
        <w:t>Option n°1 : Reprise du réseau des évacuations des EP : 2 524.00 € H.T. soit 3 028.80 € T.T.C.</w:t>
      </w:r>
    </w:p>
    <w:p w14:paraId="6EF5D8AE" w14:textId="77777777" w:rsidR="0028114A" w:rsidRDefault="0028114A" w:rsidP="0028114A">
      <w:pPr>
        <w:spacing w:after="0" w:line="240" w:lineRule="auto"/>
        <w:jc w:val="both"/>
        <w:rPr>
          <w:rFonts w:ascii="Verdana" w:hAnsi="Verdana"/>
          <w:sz w:val="20"/>
          <w:szCs w:val="20"/>
        </w:rPr>
      </w:pPr>
      <w:r>
        <w:rPr>
          <w:rFonts w:ascii="Verdana" w:hAnsi="Verdana"/>
          <w:sz w:val="20"/>
          <w:szCs w:val="20"/>
        </w:rPr>
        <w:t>Option n°2 : Reprise voirie lourde : 8 556.20 € H.T. soit 10 267.44 € T.T.C.</w:t>
      </w:r>
    </w:p>
    <w:p w14:paraId="68867A54" w14:textId="77777777" w:rsidR="0028114A" w:rsidRDefault="0028114A" w:rsidP="0028114A">
      <w:pPr>
        <w:spacing w:after="0" w:line="240" w:lineRule="auto"/>
        <w:jc w:val="both"/>
        <w:rPr>
          <w:rFonts w:ascii="Verdana" w:hAnsi="Verdana"/>
          <w:sz w:val="20"/>
          <w:szCs w:val="20"/>
        </w:rPr>
      </w:pPr>
      <w:r>
        <w:rPr>
          <w:rFonts w:ascii="Verdana" w:hAnsi="Verdana"/>
          <w:sz w:val="20"/>
          <w:szCs w:val="20"/>
        </w:rPr>
        <w:t>Ce qui correspond à un montant de travaux de 31 244.40 € T.T.C. (y compris option 1 et 2).</w:t>
      </w:r>
    </w:p>
    <w:p w14:paraId="7A47EB52" w14:textId="77777777" w:rsidR="0028114A" w:rsidRDefault="0028114A" w:rsidP="0043370A">
      <w:pPr>
        <w:rPr>
          <w:bCs/>
        </w:rPr>
      </w:pPr>
    </w:p>
    <w:p w14:paraId="7D09267F" w14:textId="2BBAB422" w:rsidR="00C1775F" w:rsidRDefault="00C1775F" w:rsidP="00C1775F">
      <w:pPr>
        <w:rPr>
          <w:b/>
          <w:u w:val="single"/>
        </w:rPr>
      </w:pPr>
      <w:r>
        <w:rPr>
          <w:rFonts w:asciiTheme="majorHAnsi" w:hAnsiTheme="majorHAnsi" w:cstheme="majorHAnsi"/>
          <w:b/>
          <w:bCs/>
          <w:caps/>
          <w:sz w:val="24"/>
          <w:szCs w:val="24"/>
          <w:u w:val="single"/>
        </w:rPr>
        <w:t>9</w:t>
      </w:r>
      <w:r w:rsidRPr="001979FD">
        <w:rPr>
          <w:rFonts w:asciiTheme="majorHAnsi" w:hAnsiTheme="majorHAnsi" w:cstheme="majorHAnsi"/>
          <w:b/>
          <w:bCs/>
          <w:caps/>
          <w:sz w:val="24"/>
          <w:szCs w:val="24"/>
          <w:u w:val="single"/>
        </w:rPr>
        <w:t xml:space="preserve">/ </w:t>
      </w:r>
      <w:r>
        <w:rPr>
          <w:b/>
          <w:u w:val="single"/>
        </w:rPr>
        <w:t>Assurance tracteur et formation Joël</w:t>
      </w:r>
    </w:p>
    <w:p w14:paraId="349D4C60" w14:textId="3AD306FC" w:rsidR="00C1775F" w:rsidRDefault="00C6184A" w:rsidP="00C1775F">
      <w:pPr>
        <w:rPr>
          <w:bCs/>
        </w:rPr>
      </w:pPr>
      <w:r w:rsidRPr="00C6184A">
        <w:rPr>
          <w:bCs/>
        </w:rPr>
        <w:t xml:space="preserve">Il a été décidé </w:t>
      </w:r>
      <w:r>
        <w:rPr>
          <w:bCs/>
        </w:rPr>
        <w:t>d’assurer le tracteur ainsi que les éléments chez AVIVA. Le montant de l’assurance s’élève annuellement à 623 euros avec l’option d’extension à la garantie DTA.</w:t>
      </w:r>
    </w:p>
    <w:p w14:paraId="293E8227" w14:textId="4B5D90E9" w:rsidR="00C6184A" w:rsidRDefault="00C6184A" w:rsidP="00C1775F">
      <w:pPr>
        <w:rPr>
          <w:bCs/>
        </w:rPr>
      </w:pPr>
      <w:r>
        <w:rPr>
          <w:bCs/>
        </w:rPr>
        <w:t>Joël devra suivre une formation de 14 heures</w:t>
      </w:r>
      <w:r w:rsidR="002528FE">
        <w:rPr>
          <w:bCs/>
        </w:rPr>
        <w:t xml:space="preserve"> le 25, 28 et 29 avril 2022</w:t>
      </w:r>
      <w:r>
        <w:rPr>
          <w:bCs/>
        </w:rPr>
        <w:t xml:space="preserve">, afin d’obtenir le </w:t>
      </w:r>
      <w:r w:rsidR="002528FE">
        <w:rPr>
          <w:bCs/>
        </w:rPr>
        <w:t>C</w:t>
      </w:r>
      <w:r>
        <w:rPr>
          <w:bCs/>
        </w:rPr>
        <w:t>aces R482</w:t>
      </w:r>
      <w:r w:rsidR="002528FE">
        <w:rPr>
          <w:bCs/>
        </w:rPr>
        <w:t xml:space="preserve"> pour</w:t>
      </w:r>
      <w:r>
        <w:rPr>
          <w:bCs/>
        </w:rPr>
        <w:t xml:space="preserve"> pouvoir conduire le tracteur.</w:t>
      </w:r>
      <w:r w:rsidR="002528FE">
        <w:rPr>
          <w:bCs/>
        </w:rPr>
        <w:t xml:space="preserve"> </w:t>
      </w:r>
      <w:r w:rsidR="0028114A">
        <w:rPr>
          <w:bCs/>
        </w:rPr>
        <w:t xml:space="preserve">FORGET FORMATIONS II Montluçon propose cette formation pour un montant de </w:t>
      </w:r>
      <w:r>
        <w:rPr>
          <w:bCs/>
        </w:rPr>
        <w:t>1 149.48 € T.T.C.</w:t>
      </w:r>
    </w:p>
    <w:p w14:paraId="02B9F8CB" w14:textId="4E6C864C" w:rsidR="002528FE" w:rsidRDefault="002528FE" w:rsidP="002528FE">
      <w:pPr>
        <w:rPr>
          <w:b/>
          <w:u w:val="single"/>
        </w:rPr>
      </w:pPr>
      <w:r>
        <w:rPr>
          <w:rFonts w:asciiTheme="majorHAnsi" w:hAnsiTheme="majorHAnsi" w:cstheme="majorHAnsi"/>
          <w:b/>
          <w:bCs/>
          <w:caps/>
          <w:sz w:val="24"/>
          <w:szCs w:val="24"/>
          <w:u w:val="single"/>
        </w:rPr>
        <w:t>10</w:t>
      </w:r>
      <w:r w:rsidRPr="001979FD">
        <w:rPr>
          <w:rFonts w:asciiTheme="majorHAnsi" w:hAnsiTheme="majorHAnsi" w:cstheme="majorHAnsi"/>
          <w:b/>
          <w:bCs/>
          <w:caps/>
          <w:sz w:val="24"/>
          <w:szCs w:val="24"/>
          <w:u w:val="single"/>
        </w:rPr>
        <w:t xml:space="preserve">/ </w:t>
      </w:r>
      <w:r>
        <w:rPr>
          <w:b/>
          <w:u w:val="single"/>
        </w:rPr>
        <w:t>Indemnisation agent recenseur</w:t>
      </w:r>
    </w:p>
    <w:p w14:paraId="64E7DF10" w14:textId="14AF7BB6" w:rsidR="002528FE" w:rsidRDefault="002528FE" w:rsidP="00C1775F">
      <w:pPr>
        <w:rPr>
          <w:bCs/>
        </w:rPr>
      </w:pPr>
      <w:r>
        <w:rPr>
          <w:bCs/>
        </w:rPr>
        <w:t>Il est décidé d’octroyer la somme de 574 € net (dotation complète à percevoir de l’INSEE) à Madame NAVARRO, agent recenseur.</w:t>
      </w:r>
    </w:p>
    <w:p w14:paraId="2D7F0D0D" w14:textId="77777777" w:rsidR="00D136A4" w:rsidRDefault="002528FE" w:rsidP="00C1775F">
      <w:pPr>
        <w:rPr>
          <w:bCs/>
        </w:rPr>
      </w:pPr>
      <w:r>
        <w:rPr>
          <w:bCs/>
        </w:rPr>
        <w:lastRenderedPageBreak/>
        <w:t xml:space="preserve">La présence aux formations sera indemnisée à hauteur de 20 euros, soit 40 euros à Annie </w:t>
      </w:r>
      <w:r w:rsidR="00D136A4">
        <w:rPr>
          <w:bCs/>
        </w:rPr>
        <w:t>CHARVET (coordinatrice, 2 jours de présence) et 20 euros à Dolorès NAVARRO (agent recenseur, 1 jour de présence).</w:t>
      </w:r>
    </w:p>
    <w:p w14:paraId="2B29BF26" w14:textId="7E877421" w:rsidR="002528FE" w:rsidRDefault="00D136A4" w:rsidP="00C1775F">
      <w:pPr>
        <w:rPr>
          <w:bCs/>
        </w:rPr>
      </w:pPr>
      <w:r>
        <w:rPr>
          <w:bCs/>
        </w:rPr>
        <w:t xml:space="preserve"> </w:t>
      </w:r>
    </w:p>
    <w:p w14:paraId="58028F8E" w14:textId="500D0B48" w:rsidR="00D136A4" w:rsidRDefault="00D136A4" w:rsidP="00D136A4">
      <w:pPr>
        <w:rPr>
          <w:b/>
          <w:u w:val="single"/>
        </w:rPr>
      </w:pPr>
      <w:r>
        <w:rPr>
          <w:rFonts w:asciiTheme="majorHAnsi" w:hAnsiTheme="majorHAnsi" w:cstheme="majorHAnsi"/>
          <w:b/>
          <w:bCs/>
          <w:caps/>
          <w:sz w:val="24"/>
          <w:szCs w:val="24"/>
          <w:u w:val="single"/>
        </w:rPr>
        <w:t>11</w:t>
      </w:r>
      <w:r w:rsidRPr="001979FD">
        <w:rPr>
          <w:rFonts w:asciiTheme="majorHAnsi" w:hAnsiTheme="majorHAnsi" w:cstheme="majorHAnsi"/>
          <w:b/>
          <w:bCs/>
          <w:caps/>
          <w:sz w:val="24"/>
          <w:szCs w:val="24"/>
          <w:u w:val="single"/>
        </w:rPr>
        <w:t xml:space="preserve">/ </w:t>
      </w:r>
      <w:r>
        <w:rPr>
          <w:b/>
          <w:u w:val="single"/>
        </w:rPr>
        <w:t>Acquisition matériel</w:t>
      </w:r>
    </w:p>
    <w:p w14:paraId="1F76AF83" w14:textId="54A253A7" w:rsidR="00D136A4" w:rsidRDefault="00D136A4" w:rsidP="00D136A4">
      <w:pPr>
        <w:rPr>
          <w:bCs/>
        </w:rPr>
      </w:pPr>
      <w:r w:rsidRPr="00D136A4">
        <w:rPr>
          <w:bCs/>
        </w:rPr>
        <w:t>Le conseil municipal</w:t>
      </w:r>
      <w:r>
        <w:rPr>
          <w:bCs/>
        </w:rPr>
        <w:t xml:space="preserve"> s’est mi</w:t>
      </w:r>
      <w:r w:rsidR="0028114A">
        <w:rPr>
          <w:bCs/>
        </w:rPr>
        <w:t>s</w:t>
      </w:r>
      <w:r>
        <w:rPr>
          <w:bCs/>
        </w:rPr>
        <w:t xml:space="preserve"> d’accord pour l’achat d’un barnum de 5*12. Devis validé de l’entreprise ALTRAD pour un montant de 4 959 € H.T. soit 5 950.80 € T.T.C. Il servira pour la mairie, le petit marché et toutes les associations.</w:t>
      </w:r>
    </w:p>
    <w:p w14:paraId="11242248" w14:textId="77777777" w:rsidR="00C41798" w:rsidRDefault="00C41798" w:rsidP="00C41798">
      <w:pPr>
        <w:rPr>
          <w:rFonts w:asciiTheme="majorHAnsi" w:hAnsiTheme="majorHAnsi" w:cstheme="majorHAnsi"/>
          <w:b/>
          <w:bCs/>
          <w:caps/>
          <w:sz w:val="24"/>
          <w:szCs w:val="24"/>
          <w:u w:val="single"/>
        </w:rPr>
      </w:pPr>
    </w:p>
    <w:p w14:paraId="443F9C39" w14:textId="0F1AC052" w:rsidR="00C41798" w:rsidRDefault="00C41798" w:rsidP="00C41798">
      <w:pPr>
        <w:rPr>
          <w:rFonts w:cstheme="minorHAnsi"/>
          <w:b/>
          <w:bCs/>
          <w:u w:val="single"/>
        </w:rPr>
      </w:pPr>
      <w:r w:rsidRPr="00C41798">
        <w:rPr>
          <w:rFonts w:cstheme="minorHAnsi"/>
          <w:b/>
          <w:bCs/>
          <w:caps/>
          <w:u w:val="single"/>
        </w:rPr>
        <w:t>1</w:t>
      </w:r>
      <w:r w:rsidRPr="00C41798">
        <w:rPr>
          <w:rFonts w:cstheme="minorHAnsi"/>
          <w:b/>
          <w:bCs/>
          <w:caps/>
          <w:u w:val="single"/>
        </w:rPr>
        <w:t>2</w:t>
      </w:r>
      <w:r w:rsidRPr="00C41798">
        <w:rPr>
          <w:rFonts w:cstheme="minorHAnsi"/>
          <w:b/>
          <w:bCs/>
          <w:caps/>
          <w:u w:val="single"/>
        </w:rPr>
        <w:t xml:space="preserve">/ </w:t>
      </w:r>
      <w:r w:rsidRPr="00C41798">
        <w:rPr>
          <w:rFonts w:cstheme="minorHAnsi"/>
          <w:b/>
          <w:bCs/>
          <w:u w:val="single"/>
        </w:rPr>
        <w:t>Vote des taux d’imposition 2022</w:t>
      </w:r>
    </w:p>
    <w:p w14:paraId="1050BCF8" w14:textId="046E2BE5" w:rsidR="00C41798" w:rsidRDefault="00C41798" w:rsidP="00C41798">
      <w:pPr>
        <w:rPr>
          <w:rFonts w:cstheme="minorHAnsi"/>
          <w:b/>
          <w:bCs/>
          <w:u w:val="single"/>
        </w:rPr>
      </w:pPr>
    </w:p>
    <w:p w14:paraId="79322466" w14:textId="7C738B41" w:rsidR="00C41798" w:rsidRDefault="00C41798" w:rsidP="00C41798">
      <w:pPr>
        <w:spacing w:after="0" w:line="240" w:lineRule="auto"/>
        <w:jc w:val="both"/>
        <w:rPr>
          <w:rFonts w:ascii="Verdana" w:hAnsi="Verdana"/>
          <w:bCs/>
          <w:sz w:val="20"/>
        </w:rPr>
      </w:pPr>
      <w:r>
        <w:rPr>
          <w:rFonts w:cstheme="minorHAnsi"/>
          <w:bCs/>
        </w:rPr>
        <w:t xml:space="preserve">Le conseil municipal décide de baisser les taux de 0.50 % par rapport à 2021 et </w:t>
      </w:r>
      <w:r>
        <w:rPr>
          <w:rFonts w:ascii="Verdana" w:hAnsi="Verdana"/>
          <w:bCs/>
          <w:sz w:val="20"/>
        </w:rPr>
        <w:t>FIXE</w:t>
      </w:r>
      <w:r>
        <w:rPr>
          <w:rFonts w:ascii="Verdana" w:hAnsi="Verdana"/>
          <w:bCs/>
          <w:sz w:val="20"/>
        </w:rPr>
        <w:t xml:space="preserve"> donc</w:t>
      </w:r>
      <w:r>
        <w:rPr>
          <w:rFonts w:ascii="Verdana" w:hAnsi="Verdana"/>
          <w:bCs/>
          <w:sz w:val="20"/>
        </w:rPr>
        <w:t xml:space="preserve"> les taux des impôts directs locaux à percevoir au titre de l’année 2022 comme suit :</w:t>
      </w:r>
    </w:p>
    <w:p w14:paraId="13AB4BBA" w14:textId="77777777" w:rsidR="00C41798" w:rsidRDefault="00C41798" w:rsidP="00C41798">
      <w:pPr>
        <w:spacing w:after="0" w:line="240" w:lineRule="auto"/>
        <w:jc w:val="both"/>
        <w:rPr>
          <w:rFonts w:ascii="Verdana" w:hAnsi="Verdana"/>
          <w:bCs/>
          <w:sz w:val="20"/>
        </w:rPr>
      </w:pPr>
    </w:p>
    <w:p w14:paraId="2D84DCFD" w14:textId="77777777" w:rsidR="00C41798" w:rsidRDefault="00C41798" w:rsidP="00C41798">
      <w:pPr>
        <w:spacing w:after="0" w:line="240" w:lineRule="auto"/>
        <w:jc w:val="both"/>
        <w:rPr>
          <w:rFonts w:ascii="Verdana" w:hAnsi="Verdana"/>
          <w:bCs/>
          <w:sz w:val="20"/>
        </w:rPr>
      </w:pPr>
      <w:r>
        <w:rPr>
          <w:rFonts w:ascii="Verdana" w:hAnsi="Verdana"/>
          <w:bCs/>
          <w:sz w:val="20"/>
        </w:rPr>
        <w:t xml:space="preserve">-Taxe foncière (Bâti) :               28.22 </w:t>
      </w:r>
      <w:r w:rsidRPr="00C92FEE">
        <w:rPr>
          <w:rFonts w:ascii="Verdana" w:hAnsi="Verdana"/>
          <w:b/>
          <w:bCs/>
          <w:sz w:val="20"/>
        </w:rPr>
        <w:t>%</w:t>
      </w:r>
    </w:p>
    <w:p w14:paraId="5D1E9526" w14:textId="77777777" w:rsidR="00C41798" w:rsidRDefault="00C41798" w:rsidP="00C41798">
      <w:pPr>
        <w:spacing w:after="0" w:line="240" w:lineRule="auto"/>
        <w:jc w:val="both"/>
        <w:rPr>
          <w:rFonts w:ascii="Verdana" w:hAnsi="Verdana"/>
          <w:b/>
          <w:bCs/>
          <w:sz w:val="20"/>
        </w:rPr>
      </w:pPr>
      <w:r>
        <w:rPr>
          <w:rFonts w:ascii="Verdana" w:hAnsi="Verdana"/>
          <w:bCs/>
          <w:sz w:val="20"/>
        </w:rPr>
        <w:t xml:space="preserve">-Taxe foncière (Non Bâti) :        56.65 </w:t>
      </w:r>
      <w:r w:rsidRPr="00C92FEE">
        <w:rPr>
          <w:rFonts w:ascii="Verdana" w:hAnsi="Verdana"/>
          <w:b/>
          <w:bCs/>
          <w:sz w:val="20"/>
        </w:rPr>
        <w:t>%</w:t>
      </w:r>
    </w:p>
    <w:p w14:paraId="1196B3B4" w14:textId="794CB854" w:rsidR="00C41798" w:rsidRPr="00C41798" w:rsidRDefault="00C41798" w:rsidP="00C41798">
      <w:pPr>
        <w:rPr>
          <w:rFonts w:cstheme="minorHAnsi"/>
          <w:bCs/>
        </w:rPr>
      </w:pPr>
    </w:p>
    <w:p w14:paraId="72701CC9" w14:textId="390B7E68" w:rsidR="00C41798" w:rsidRPr="00D136A4" w:rsidRDefault="00C41798" w:rsidP="00D136A4">
      <w:pPr>
        <w:rPr>
          <w:bCs/>
        </w:rPr>
      </w:pPr>
    </w:p>
    <w:p w14:paraId="6E99DC42" w14:textId="77777777" w:rsidR="00C6184A" w:rsidRPr="00C6184A" w:rsidRDefault="00C6184A" w:rsidP="00C1775F">
      <w:pPr>
        <w:rPr>
          <w:bCs/>
        </w:rPr>
      </w:pPr>
    </w:p>
    <w:p w14:paraId="052AEAB1" w14:textId="77777777" w:rsidR="007D0B1F" w:rsidRDefault="007D0B1F" w:rsidP="007D0B1F">
      <w:pPr>
        <w:pStyle w:val="Paragraphedeliste"/>
        <w:ind w:left="0"/>
        <w:jc w:val="both"/>
        <w:rPr>
          <w:rFonts w:asciiTheme="majorHAnsi" w:hAnsiTheme="majorHAnsi" w:cstheme="majorHAnsi"/>
          <w:b/>
          <w:bCs/>
          <w:sz w:val="24"/>
          <w:szCs w:val="24"/>
          <w:u w:val="single"/>
        </w:rPr>
      </w:pPr>
    </w:p>
    <w:p w14:paraId="5B47EF09" w14:textId="0EA1B76B" w:rsidR="007D0B1F" w:rsidRDefault="001A1670" w:rsidP="007D0B1F">
      <w:pPr>
        <w:pStyle w:val="Paragraphedeliste"/>
        <w:ind w:left="0"/>
        <w:jc w:val="both"/>
        <w:rPr>
          <w:rFonts w:asciiTheme="majorHAnsi" w:hAnsiTheme="majorHAnsi" w:cstheme="majorHAnsi"/>
          <w:b/>
          <w:bCs/>
          <w:sz w:val="24"/>
          <w:szCs w:val="24"/>
          <w:u w:val="single"/>
        </w:rPr>
      </w:pPr>
      <w:r w:rsidRPr="001C2E8B">
        <w:rPr>
          <w:rFonts w:asciiTheme="majorHAnsi" w:hAnsiTheme="majorHAnsi" w:cstheme="majorHAnsi"/>
          <w:b/>
          <w:bCs/>
          <w:sz w:val="24"/>
          <w:szCs w:val="24"/>
          <w:u w:val="single"/>
        </w:rPr>
        <w:t>QUESTIONS DIVERSE</w:t>
      </w:r>
      <w:r w:rsidR="007D0B1F">
        <w:rPr>
          <w:rFonts w:asciiTheme="majorHAnsi" w:hAnsiTheme="majorHAnsi" w:cstheme="majorHAnsi"/>
          <w:b/>
          <w:bCs/>
          <w:sz w:val="24"/>
          <w:szCs w:val="24"/>
          <w:u w:val="single"/>
        </w:rPr>
        <w:t>S</w:t>
      </w:r>
    </w:p>
    <w:p w14:paraId="6D064A3A" w14:textId="255A826A" w:rsidR="007D0B1F" w:rsidRDefault="007D0B1F" w:rsidP="007D0B1F">
      <w:pPr>
        <w:pStyle w:val="Paragraphedeliste"/>
        <w:ind w:left="0"/>
        <w:jc w:val="both"/>
        <w:rPr>
          <w:rFonts w:asciiTheme="majorHAnsi" w:hAnsiTheme="majorHAnsi" w:cstheme="majorHAnsi"/>
          <w:b/>
          <w:bCs/>
          <w:sz w:val="24"/>
          <w:szCs w:val="24"/>
          <w:u w:val="single"/>
        </w:rPr>
      </w:pPr>
    </w:p>
    <w:p w14:paraId="410D78AE" w14:textId="3B943F55" w:rsidR="001C78CE" w:rsidRDefault="00D136A4" w:rsidP="007D0B1F">
      <w:pPr>
        <w:pStyle w:val="Paragraphedeliste"/>
        <w:numPr>
          <w:ilvl w:val="0"/>
          <w:numId w:val="17"/>
        </w:numPr>
        <w:jc w:val="both"/>
        <w:rPr>
          <w:rFonts w:asciiTheme="majorHAnsi" w:hAnsiTheme="majorHAnsi" w:cstheme="majorHAnsi"/>
          <w:sz w:val="24"/>
          <w:szCs w:val="24"/>
        </w:rPr>
      </w:pPr>
      <w:r>
        <w:rPr>
          <w:rFonts w:asciiTheme="majorHAnsi" w:hAnsiTheme="majorHAnsi" w:cstheme="majorHAnsi"/>
          <w:sz w:val="24"/>
          <w:szCs w:val="24"/>
        </w:rPr>
        <w:t>Evocation courrier reçu de Madame la députée concernant les brocanteurs,</w:t>
      </w:r>
    </w:p>
    <w:p w14:paraId="414E8602" w14:textId="730B9219" w:rsidR="00D136A4" w:rsidRDefault="00D136A4" w:rsidP="007D0B1F">
      <w:pPr>
        <w:pStyle w:val="Paragraphedeliste"/>
        <w:numPr>
          <w:ilvl w:val="0"/>
          <w:numId w:val="17"/>
        </w:numPr>
        <w:jc w:val="both"/>
        <w:rPr>
          <w:rFonts w:asciiTheme="majorHAnsi" w:hAnsiTheme="majorHAnsi" w:cstheme="majorHAnsi"/>
          <w:sz w:val="24"/>
          <w:szCs w:val="24"/>
        </w:rPr>
      </w:pPr>
      <w:r>
        <w:rPr>
          <w:rFonts w:asciiTheme="majorHAnsi" w:hAnsiTheme="majorHAnsi" w:cstheme="majorHAnsi"/>
          <w:sz w:val="24"/>
          <w:szCs w:val="24"/>
        </w:rPr>
        <w:t>Affaires des Raynauds toujours en attente,</w:t>
      </w:r>
    </w:p>
    <w:p w14:paraId="1DF0CD1C" w14:textId="62C08BA6" w:rsidR="00D136A4" w:rsidRDefault="00273B56" w:rsidP="007D0B1F">
      <w:pPr>
        <w:pStyle w:val="Paragraphedeliste"/>
        <w:numPr>
          <w:ilvl w:val="0"/>
          <w:numId w:val="17"/>
        </w:numPr>
        <w:jc w:val="both"/>
        <w:rPr>
          <w:rFonts w:asciiTheme="majorHAnsi" w:hAnsiTheme="majorHAnsi" w:cstheme="majorHAnsi"/>
          <w:sz w:val="24"/>
          <w:szCs w:val="24"/>
        </w:rPr>
      </w:pPr>
      <w:r>
        <w:rPr>
          <w:rFonts w:asciiTheme="majorHAnsi" w:hAnsiTheme="majorHAnsi" w:cstheme="majorHAnsi"/>
          <w:sz w:val="24"/>
          <w:szCs w:val="24"/>
        </w:rPr>
        <w:t>Réunion avec la DDT pour la réduction de la vitesse au bourg (départementale Pionsat et Montaigut), l’étude va être faite (Meaux et Bourg) pour pose de panneaux enfants, bandes blanches, radar pédagogique et coussin berlinois.</w:t>
      </w:r>
    </w:p>
    <w:p w14:paraId="0FBA5120" w14:textId="18E8BD03" w:rsidR="00273B56" w:rsidRDefault="00273B56" w:rsidP="007D0B1F">
      <w:pPr>
        <w:pStyle w:val="Paragraphedeliste"/>
        <w:numPr>
          <w:ilvl w:val="0"/>
          <w:numId w:val="17"/>
        </w:numPr>
        <w:jc w:val="both"/>
        <w:rPr>
          <w:rFonts w:asciiTheme="majorHAnsi" w:hAnsiTheme="majorHAnsi" w:cstheme="majorHAnsi"/>
          <w:sz w:val="24"/>
          <w:szCs w:val="24"/>
        </w:rPr>
      </w:pPr>
      <w:r>
        <w:rPr>
          <w:rFonts w:asciiTheme="majorHAnsi" w:hAnsiTheme="majorHAnsi" w:cstheme="majorHAnsi"/>
          <w:sz w:val="24"/>
          <w:szCs w:val="24"/>
        </w:rPr>
        <w:t>Tours des Elections Présidentielles,</w:t>
      </w:r>
    </w:p>
    <w:p w14:paraId="33A7D569" w14:textId="7870674F" w:rsidR="00273B56" w:rsidRDefault="00273B56" w:rsidP="007D0B1F">
      <w:pPr>
        <w:pStyle w:val="Paragraphedeliste"/>
        <w:numPr>
          <w:ilvl w:val="0"/>
          <w:numId w:val="17"/>
        </w:numPr>
        <w:jc w:val="both"/>
        <w:rPr>
          <w:rFonts w:asciiTheme="majorHAnsi" w:hAnsiTheme="majorHAnsi" w:cstheme="majorHAnsi"/>
          <w:sz w:val="24"/>
          <w:szCs w:val="24"/>
        </w:rPr>
      </w:pPr>
      <w:r>
        <w:rPr>
          <w:rFonts w:asciiTheme="majorHAnsi" w:hAnsiTheme="majorHAnsi" w:cstheme="majorHAnsi"/>
          <w:sz w:val="24"/>
          <w:szCs w:val="24"/>
        </w:rPr>
        <w:t>Renouvellement repas des a</w:t>
      </w:r>
      <w:r w:rsidR="0028114A">
        <w:rPr>
          <w:rFonts w:asciiTheme="majorHAnsi" w:hAnsiTheme="majorHAnsi" w:cstheme="majorHAnsi"/>
          <w:sz w:val="24"/>
          <w:szCs w:val="24"/>
        </w:rPr>
        <w:t>î</w:t>
      </w:r>
      <w:r>
        <w:rPr>
          <w:rFonts w:asciiTheme="majorHAnsi" w:hAnsiTheme="majorHAnsi" w:cstheme="majorHAnsi"/>
          <w:sz w:val="24"/>
          <w:szCs w:val="24"/>
        </w:rPr>
        <w:t>nés, prix 20 euros repas à emporter à la claie des champs</w:t>
      </w:r>
    </w:p>
    <w:p w14:paraId="2E63F47C" w14:textId="56513333" w:rsidR="00273B56" w:rsidRDefault="00273B56" w:rsidP="00273B56">
      <w:pPr>
        <w:pStyle w:val="Paragraphedeliste"/>
        <w:jc w:val="both"/>
        <w:rPr>
          <w:rFonts w:asciiTheme="majorHAnsi" w:hAnsiTheme="majorHAnsi" w:cstheme="majorHAnsi"/>
          <w:sz w:val="24"/>
          <w:szCs w:val="24"/>
        </w:rPr>
      </w:pPr>
      <w:r>
        <w:rPr>
          <w:rFonts w:asciiTheme="majorHAnsi" w:hAnsiTheme="majorHAnsi" w:cstheme="majorHAnsi"/>
          <w:sz w:val="24"/>
          <w:szCs w:val="24"/>
        </w:rPr>
        <w:t>Cassolette de poisson et salade d’endives ; Pintade rôtie et légumes de saison ; fromages ; tartes aux fruits et pain.</w:t>
      </w:r>
    </w:p>
    <w:p w14:paraId="04260C57" w14:textId="7E7FAFF3" w:rsidR="00273B56" w:rsidRDefault="00273B56" w:rsidP="00273B56">
      <w:pPr>
        <w:pStyle w:val="Paragraphedeliste"/>
        <w:numPr>
          <w:ilvl w:val="0"/>
          <w:numId w:val="17"/>
        </w:numPr>
        <w:jc w:val="both"/>
        <w:rPr>
          <w:rFonts w:asciiTheme="majorHAnsi" w:hAnsiTheme="majorHAnsi" w:cstheme="majorHAnsi"/>
          <w:sz w:val="24"/>
          <w:szCs w:val="24"/>
        </w:rPr>
      </w:pPr>
      <w:r>
        <w:rPr>
          <w:rFonts w:asciiTheme="majorHAnsi" w:hAnsiTheme="majorHAnsi" w:cstheme="majorHAnsi"/>
          <w:sz w:val="24"/>
          <w:szCs w:val="24"/>
        </w:rPr>
        <w:t>Tables de pique-nique,</w:t>
      </w:r>
    </w:p>
    <w:p w14:paraId="038DE8BB" w14:textId="0B3841C1" w:rsidR="00273B56" w:rsidRDefault="00273B56" w:rsidP="00273B56">
      <w:pPr>
        <w:pStyle w:val="Paragraphedeliste"/>
        <w:numPr>
          <w:ilvl w:val="0"/>
          <w:numId w:val="17"/>
        </w:numPr>
        <w:jc w:val="both"/>
        <w:rPr>
          <w:rFonts w:asciiTheme="majorHAnsi" w:hAnsiTheme="majorHAnsi" w:cstheme="majorHAnsi"/>
          <w:sz w:val="24"/>
          <w:szCs w:val="24"/>
        </w:rPr>
      </w:pPr>
      <w:r>
        <w:rPr>
          <w:rFonts w:asciiTheme="majorHAnsi" w:hAnsiTheme="majorHAnsi" w:cstheme="majorHAnsi"/>
          <w:sz w:val="24"/>
          <w:szCs w:val="24"/>
        </w:rPr>
        <w:t>Compte Administratif du Sictom (2 communes pilote</w:t>
      </w:r>
      <w:r w:rsidR="0028114A">
        <w:rPr>
          <w:rFonts w:asciiTheme="majorHAnsi" w:hAnsiTheme="majorHAnsi" w:cstheme="majorHAnsi"/>
          <w:sz w:val="24"/>
          <w:szCs w:val="24"/>
        </w:rPr>
        <w:t>s</w:t>
      </w:r>
      <w:r>
        <w:rPr>
          <w:rFonts w:asciiTheme="majorHAnsi" w:hAnsiTheme="majorHAnsi" w:cstheme="majorHAnsi"/>
          <w:sz w:val="24"/>
          <w:szCs w:val="24"/>
        </w:rPr>
        <w:t xml:space="preserve"> pour le ramassage de tri – Menat et Servant).</w:t>
      </w:r>
    </w:p>
    <w:p w14:paraId="062CA55D" w14:textId="77777777" w:rsidR="00273B56" w:rsidRPr="00273B56" w:rsidRDefault="00273B56" w:rsidP="00273B56">
      <w:pPr>
        <w:pStyle w:val="Paragraphedeliste"/>
        <w:jc w:val="both"/>
        <w:rPr>
          <w:rFonts w:asciiTheme="majorHAnsi" w:hAnsiTheme="majorHAnsi" w:cstheme="majorHAnsi"/>
          <w:sz w:val="24"/>
          <w:szCs w:val="24"/>
        </w:rPr>
      </w:pPr>
    </w:p>
    <w:p w14:paraId="7C89FFEA" w14:textId="77777777" w:rsidR="007D0B1F" w:rsidRPr="007D0B1F" w:rsidRDefault="007D0B1F" w:rsidP="007D0B1F">
      <w:pPr>
        <w:pStyle w:val="Paragraphedeliste"/>
        <w:spacing w:after="0" w:line="240" w:lineRule="auto"/>
        <w:ind w:left="0"/>
        <w:jc w:val="both"/>
        <w:rPr>
          <w:rFonts w:asciiTheme="majorHAnsi" w:hAnsiTheme="majorHAnsi" w:cstheme="majorHAnsi"/>
          <w:sz w:val="24"/>
          <w:szCs w:val="24"/>
        </w:rPr>
      </w:pPr>
    </w:p>
    <w:p w14:paraId="79283287" w14:textId="77777777" w:rsidR="007D0B1F" w:rsidRPr="007D0B1F" w:rsidRDefault="007D0B1F" w:rsidP="007D0B1F">
      <w:pPr>
        <w:pStyle w:val="Paragraphedeliste"/>
        <w:ind w:left="0"/>
        <w:jc w:val="both"/>
        <w:rPr>
          <w:rFonts w:asciiTheme="majorHAnsi" w:hAnsiTheme="majorHAnsi" w:cstheme="majorHAnsi"/>
          <w:sz w:val="24"/>
          <w:szCs w:val="24"/>
        </w:rPr>
      </w:pPr>
    </w:p>
    <w:p w14:paraId="3F61DE6E" w14:textId="289F0278" w:rsidR="00AE4EA9" w:rsidRPr="007D0B1F" w:rsidRDefault="00AE4EA9" w:rsidP="00AE4EA9">
      <w:pPr>
        <w:ind w:left="1080"/>
        <w:jc w:val="both"/>
        <w:rPr>
          <w:rFonts w:asciiTheme="majorHAnsi" w:hAnsiTheme="majorHAnsi" w:cstheme="majorHAnsi"/>
          <w:sz w:val="24"/>
          <w:szCs w:val="24"/>
        </w:rPr>
      </w:pPr>
    </w:p>
    <w:p w14:paraId="772E8DA2" w14:textId="77777777" w:rsidR="00AE4EA9" w:rsidRPr="007D0B1F" w:rsidRDefault="00AE4EA9" w:rsidP="00AE4EA9">
      <w:pPr>
        <w:ind w:left="1080"/>
        <w:jc w:val="both"/>
        <w:rPr>
          <w:rFonts w:asciiTheme="majorHAnsi" w:hAnsiTheme="majorHAnsi" w:cstheme="majorHAnsi"/>
          <w:sz w:val="24"/>
          <w:szCs w:val="24"/>
        </w:rPr>
      </w:pPr>
    </w:p>
    <w:p w14:paraId="4C31DBB8" w14:textId="77777777" w:rsidR="00C211BF" w:rsidRPr="007D0B1F" w:rsidRDefault="00C211BF" w:rsidP="00C211BF"/>
    <w:sectPr w:rsidR="00C211BF" w:rsidRPr="007D0B1F" w:rsidSect="003E691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yala">
    <w:altName w:val="Nyala"/>
    <w:charset w:val="00"/>
    <w:family w:val="auto"/>
    <w:pitch w:val="variable"/>
    <w:sig w:usb0="A000006F" w:usb1="00000000" w:usb2="00000800" w:usb3="00000000" w:csb0="00000093"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A37"/>
    <w:multiLevelType w:val="hybridMultilevel"/>
    <w:tmpl w:val="31B8C4E8"/>
    <w:lvl w:ilvl="0" w:tplc="4F168D92">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832F14"/>
    <w:multiLevelType w:val="hybridMultilevel"/>
    <w:tmpl w:val="042082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EFF7B81"/>
    <w:multiLevelType w:val="hybridMultilevel"/>
    <w:tmpl w:val="D90EABD2"/>
    <w:lvl w:ilvl="0" w:tplc="01B60046">
      <w:numFmt w:val="bullet"/>
      <w:lvlText w:val="-"/>
      <w:lvlJc w:val="left"/>
      <w:pPr>
        <w:ind w:left="720" w:hanging="360"/>
      </w:pPr>
      <w:rPr>
        <w:rFonts w:ascii="Nyala" w:eastAsiaTheme="minorHAnsi" w:hAnsi="Nyal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321213"/>
    <w:multiLevelType w:val="hybridMultilevel"/>
    <w:tmpl w:val="7D14C570"/>
    <w:lvl w:ilvl="0" w:tplc="AF06226A">
      <w:numFmt w:val="bullet"/>
      <w:lvlText w:val="-"/>
      <w:lvlJc w:val="left"/>
      <w:pPr>
        <w:ind w:left="1065" w:hanging="360"/>
      </w:pPr>
      <w:rPr>
        <w:rFonts w:ascii="Nyala" w:eastAsiaTheme="minorHAnsi" w:hAnsi="Nyala"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18605A6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ED4B98"/>
    <w:multiLevelType w:val="hybridMultilevel"/>
    <w:tmpl w:val="17E4CA0E"/>
    <w:lvl w:ilvl="0" w:tplc="E604C24A">
      <w:start w:val="2"/>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1B250164"/>
    <w:multiLevelType w:val="hybridMultilevel"/>
    <w:tmpl w:val="2C309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397F37"/>
    <w:multiLevelType w:val="hybridMultilevel"/>
    <w:tmpl w:val="F5381CB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1FE304D9"/>
    <w:multiLevelType w:val="hybridMultilevel"/>
    <w:tmpl w:val="4EC6651A"/>
    <w:lvl w:ilvl="0" w:tplc="4F168D92">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8C7FDE"/>
    <w:multiLevelType w:val="hybridMultilevel"/>
    <w:tmpl w:val="A2B8DDC0"/>
    <w:lvl w:ilvl="0" w:tplc="C3307C0E">
      <w:numFmt w:val="bullet"/>
      <w:lvlText w:val="-"/>
      <w:lvlJc w:val="left"/>
      <w:pPr>
        <w:ind w:left="720" w:hanging="360"/>
      </w:pPr>
      <w:rPr>
        <w:rFonts w:ascii="Nyala" w:eastAsiaTheme="minorHAnsi" w:hAnsi="Nyal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062"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003EDC"/>
    <w:multiLevelType w:val="hybridMultilevel"/>
    <w:tmpl w:val="C3763860"/>
    <w:lvl w:ilvl="0" w:tplc="4F168D92">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80D51D4"/>
    <w:multiLevelType w:val="hybridMultilevel"/>
    <w:tmpl w:val="F70C34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BAE1AAC"/>
    <w:multiLevelType w:val="hybridMultilevel"/>
    <w:tmpl w:val="FC840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5E457E"/>
    <w:multiLevelType w:val="hybridMultilevel"/>
    <w:tmpl w:val="D0340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08752C"/>
    <w:multiLevelType w:val="hybridMultilevel"/>
    <w:tmpl w:val="C088D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5608C9"/>
    <w:multiLevelType w:val="hybridMultilevel"/>
    <w:tmpl w:val="684CA6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53828E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94D5394"/>
    <w:multiLevelType w:val="hybridMultilevel"/>
    <w:tmpl w:val="A38491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44633243">
    <w:abstractNumId w:val="3"/>
  </w:num>
  <w:num w:numId="2" w16cid:durableId="314988241">
    <w:abstractNumId w:val="17"/>
  </w:num>
  <w:num w:numId="3" w16cid:durableId="1546454421">
    <w:abstractNumId w:val="15"/>
  </w:num>
  <w:num w:numId="4" w16cid:durableId="2127113571">
    <w:abstractNumId w:val="12"/>
  </w:num>
  <w:num w:numId="5" w16cid:durableId="2045669083">
    <w:abstractNumId w:val="1"/>
  </w:num>
  <w:num w:numId="6" w16cid:durableId="1522813150">
    <w:abstractNumId w:val="10"/>
  </w:num>
  <w:num w:numId="7" w16cid:durableId="1982076781">
    <w:abstractNumId w:val="0"/>
  </w:num>
  <w:num w:numId="8" w16cid:durableId="1560092350">
    <w:abstractNumId w:val="8"/>
  </w:num>
  <w:num w:numId="9" w16cid:durableId="1823040633">
    <w:abstractNumId w:val="2"/>
  </w:num>
  <w:num w:numId="10" w16cid:durableId="1213808712">
    <w:abstractNumId w:val="11"/>
  </w:num>
  <w:num w:numId="11" w16cid:durableId="1580676842">
    <w:abstractNumId w:val="7"/>
  </w:num>
  <w:num w:numId="12" w16cid:durableId="219024362">
    <w:abstractNumId w:val="13"/>
  </w:num>
  <w:num w:numId="13" w16cid:durableId="1963537107">
    <w:abstractNumId w:val="6"/>
  </w:num>
  <w:num w:numId="14" w16cid:durableId="1229879131">
    <w:abstractNumId w:val="4"/>
  </w:num>
  <w:num w:numId="15" w16cid:durableId="1081752861">
    <w:abstractNumId w:val="16"/>
  </w:num>
  <w:num w:numId="16" w16cid:durableId="1585531481">
    <w:abstractNumId w:val="9"/>
  </w:num>
  <w:num w:numId="17" w16cid:durableId="10765617">
    <w:abstractNumId w:val="14"/>
  </w:num>
  <w:num w:numId="18" w16cid:durableId="17786703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BF"/>
    <w:rsid w:val="000339B7"/>
    <w:rsid w:val="00035EF0"/>
    <w:rsid w:val="000A41ED"/>
    <w:rsid w:val="000E1684"/>
    <w:rsid w:val="001412D4"/>
    <w:rsid w:val="00143F96"/>
    <w:rsid w:val="001947F2"/>
    <w:rsid w:val="001979FD"/>
    <w:rsid w:val="001A1670"/>
    <w:rsid w:val="001C2E8B"/>
    <w:rsid w:val="001C78CE"/>
    <w:rsid w:val="0020758C"/>
    <w:rsid w:val="002528FE"/>
    <w:rsid w:val="0025574F"/>
    <w:rsid w:val="00273B56"/>
    <w:rsid w:val="00275FF3"/>
    <w:rsid w:val="0028114A"/>
    <w:rsid w:val="002A3FCA"/>
    <w:rsid w:val="003562FF"/>
    <w:rsid w:val="003C333A"/>
    <w:rsid w:val="003E34FC"/>
    <w:rsid w:val="003E691E"/>
    <w:rsid w:val="0040074C"/>
    <w:rsid w:val="0043370A"/>
    <w:rsid w:val="00457E3C"/>
    <w:rsid w:val="00506ABE"/>
    <w:rsid w:val="005D4F25"/>
    <w:rsid w:val="00600973"/>
    <w:rsid w:val="00604FA0"/>
    <w:rsid w:val="00635F96"/>
    <w:rsid w:val="0076296D"/>
    <w:rsid w:val="007D0B1F"/>
    <w:rsid w:val="007D45EB"/>
    <w:rsid w:val="00802C55"/>
    <w:rsid w:val="008A2B3F"/>
    <w:rsid w:val="00936E3E"/>
    <w:rsid w:val="00A11604"/>
    <w:rsid w:val="00AE4EA9"/>
    <w:rsid w:val="00BD0880"/>
    <w:rsid w:val="00C1775F"/>
    <w:rsid w:val="00C211BF"/>
    <w:rsid w:val="00C41798"/>
    <w:rsid w:val="00C6184A"/>
    <w:rsid w:val="00CD71DF"/>
    <w:rsid w:val="00D1291F"/>
    <w:rsid w:val="00D136A4"/>
    <w:rsid w:val="00D37B8D"/>
    <w:rsid w:val="00D7024B"/>
    <w:rsid w:val="00D85C2E"/>
    <w:rsid w:val="00DC44C7"/>
    <w:rsid w:val="00F1625D"/>
    <w:rsid w:val="00F26789"/>
    <w:rsid w:val="00FF7A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9158"/>
  <w15:chartTrackingRefBased/>
  <w15:docId w15:val="{2ED450D7-7F8B-4878-A293-582DAAC5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1B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211BF"/>
    <w:pPr>
      <w:ind w:left="720"/>
      <w:contextualSpacing/>
    </w:pPr>
  </w:style>
  <w:style w:type="table" w:styleId="Grilledutableau">
    <w:name w:val="Table Grid"/>
    <w:basedOn w:val="TableauNormal"/>
    <w:uiPriority w:val="59"/>
    <w:rsid w:val="0019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14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1193</Words>
  <Characters>6567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Crouzille</dc:creator>
  <cp:keywords/>
  <dc:description/>
  <cp:lastModifiedBy>La Crouzille</cp:lastModifiedBy>
  <cp:revision>8</cp:revision>
  <cp:lastPrinted>2021-10-07T12:04:00Z</cp:lastPrinted>
  <dcterms:created xsi:type="dcterms:W3CDTF">2022-03-11T07:53:00Z</dcterms:created>
  <dcterms:modified xsi:type="dcterms:W3CDTF">2022-04-14T09:23:00Z</dcterms:modified>
</cp:coreProperties>
</file>